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FB" w:rsidRDefault="005E76FB" w:rsidP="00EE08C8">
      <w:pPr>
        <w:pStyle w:val="Title"/>
        <w:jc w:val="both"/>
      </w:pPr>
    </w:p>
    <w:p w:rsidR="005E76FB" w:rsidRDefault="005E76FB" w:rsidP="00EE08C8">
      <w:pPr>
        <w:pStyle w:val="Title"/>
        <w:jc w:val="both"/>
      </w:pPr>
    </w:p>
    <w:p w:rsidR="009A6E14" w:rsidRDefault="009A6E14" w:rsidP="00EE08C8">
      <w:pPr>
        <w:pStyle w:val="Title"/>
        <w:jc w:val="both"/>
      </w:pPr>
    </w:p>
    <w:p w:rsidR="009A6E14" w:rsidRDefault="009A6E14" w:rsidP="00EE08C8">
      <w:pPr>
        <w:pStyle w:val="Title"/>
        <w:jc w:val="both"/>
      </w:pPr>
    </w:p>
    <w:p w:rsidR="00B10408" w:rsidRDefault="00B10408" w:rsidP="00EE08C8">
      <w:pPr>
        <w:pStyle w:val="Title"/>
        <w:jc w:val="both"/>
      </w:pPr>
    </w:p>
    <w:p w:rsidR="00B10408" w:rsidRDefault="00B10408" w:rsidP="00EE08C8">
      <w:pPr>
        <w:pStyle w:val="Title"/>
        <w:jc w:val="both"/>
      </w:pPr>
    </w:p>
    <w:p w:rsidR="00A457FA" w:rsidRPr="00225B3C" w:rsidRDefault="009A6E14" w:rsidP="00225B3C">
      <w:pPr>
        <w:pStyle w:val="Title"/>
        <w:jc w:val="center"/>
        <w:rPr>
          <w:b/>
          <w:color w:val="00B050"/>
        </w:rPr>
      </w:pPr>
      <w:r w:rsidRPr="00225B3C">
        <w:rPr>
          <w:b/>
          <w:color w:val="00B050"/>
        </w:rPr>
        <w:t>Information Sharing Agreement</w:t>
      </w:r>
      <w:r w:rsidR="00225B3C">
        <w:rPr>
          <w:b/>
          <w:color w:val="00B050"/>
        </w:rPr>
        <w:t xml:space="preserve"> </w:t>
      </w:r>
      <w:r w:rsidR="00A457FA" w:rsidRPr="00225B3C">
        <w:rPr>
          <w:b/>
          <w:color w:val="00B050"/>
        </w:rPr>
        <w:t>for</w:t>
      </w:r>
    </w:p>
    <w:p w:rsidR="00AF0E95" w:rsidRPr="00225B3C" w:rsidRDefault="00A457FA" w:rsidP="00225B3C">
      <w:pPr>
        <w:pStyle w:val="Title"/>
        <w:jc w:val="center"/>
        <w:rPr>
          <w:b/>
          <w:color w:val="00B050"/>
        </w:rPr>
      </w:pPr>
      <w:r w:rsidRPr="00225B3C">
        <w:rPr>
          <w:b/>
          <w:color w:val="00B050"/>
        </w:rPr>
        <w:t>Direct Care</w:t>
      </w:r>
    </w:p>
    <w:p w:rsidR="0065277E" w:rsidRPr="005C6B8A" w:rsidRDefault="0065277E" w:rsidP="00225B3C">
      <w:pPr>
        <w:jc w:val="center"/>
        <w:rPr>
          <w:color w:val="00B050"/>
        </w:rPr>
      </w:pPr>
    </w:p>
    <w:p w:rsidR="0065277E" w:rsidRPr="005C6B8A" w:rsidRDefault="0065277E" w:rsidP="00225B3C">
      <w:pPr>
        <w:jc w:val="center"/>
        <w:rPr>
          <w:color w:val="00B050"/>
        </w:rPr>
      </w:pPr>
    </w:p>
    <w:p w:rsidR="0065277E" w:rsidRPr="005C6B8A" w:rsidRDefault="0065277E" w:rsidP="00225B3C">
      <w:pPr>
        <w:jc w:val="center"/>
        <w:rPr>
          <w:color w:val="00B050"/>
        </w:rPr>
      </w:pPr>
    </w:p>
    <w:p w:rsidR="0065277E" w:rsidRPr="005C6B8A" w:rsidRDefault="0065277E" w:rsidP="00225B3C">
      <w:pPr>
        <w:jc w:val="center"/>
        <w:rPr>
          <w:color w:val="00B050"/>
          <w:sz w:val="44"/>
          <w:szCs w:val="44"/>
        </w:rPr>
      </w:pPr>
      <w:r w:rsidRPr="005C6B8A">
        <w:rPr>
          <w:color w:val="00B050"/>
          <w:sz w:val="44"/>
          <w:szCs w:val="44"/>
        </w:rPr>
        <w:t>Between:</w:t>
      </w:r>
    </w:p>
    <w:p w:rsidR="0065277E" w:rsidRPr="005C6B8A" w:rsidRDefault="0065277E" w:rsidP="00225B3C">
      <w:pPr>
        <w:jc w:val="center"/>
        <w:rPr>
          <w:color w:val="00B050"/>
          <w:sz w:val="44"/>
          <w:szCs w:val="44"/>
        </w:rPr>
      </w:pPr>
    </w:p>
    <w:p w:rsidR="0065277E" w:rsidRPr="005C6B8A" w:rsidRDefault="0065277E" w:rsidP="00225B3C">
      <w:pPr>
        <w:jc w:val="center"/>
        <w:rPr>
          <w:color w:val="00B050"/>
          <w:sz w:val="44"/>
          <w:szCs w:val="44"/>
        </w:rPr>
      </w:pPr>
      <w:r w:rsidRPr="005C6B8A">
        <w:rPr>
          <w:color w:val="00B050"/>
          <w:sz w:val="44"/>
          <w:szCs w:val="44"/>
        </w:rPr>
        <w:t xml:space="preserve">Health and Social Care Organisations in </w:t>
      </w:r>
      <w:r w:rsidRPr="005C6B8A">
        <w:rPr>
          <w:i/>
          <w:color w:val="00B050"/>
          <w:sz w:val="44"/>
          <w:szCs w:val="44"/>
        </w:rPr>
        <w:t>[</w:t>
      </w:r>
      <w:r w:rsidR="00D24E7A" w:rsidRPr="005C6B8A">
        <w:rPr>
          <w:i/>
          <w:color w:val="00B050"/>
          <w:sz w:val="44"/>
          <w:szCs w:val="44"/>
        </w:rPr>
        <w:t>insert]</w:t>
      </w:r>
    </w:p>
    <w:p w:rsidR="00933628" w:rsidRDefault="00933628" w:rsidP="00EE08C8">
      <w:pPr>
        <w:jc w:val="both"/>
        <w:rPr>
          <w:color w:val="D9D9D9" w:themeColor="background1" w:themeShade="D9"/>
          <w:sz w:val="44"/>
          <w:szCs w:val="44"/>
        </w:rPr>
      </w:pPr>
    </w:p>
    <w:p w:rsidR="00933628" w:rsidRDefault="00933628" w:rsidP="00EE08C8">
      <w:pPr>
        <w:jc w:val="both"/>
        <w:rPr>
          <w:color w:val="D9D9D9" w:themeColor="background1" w:themeShade="D9"/>
          <w:sz w:val="44"/>
          <w:szCs w:val="44"/>
        </w:rPr>
      </w:pPr>
    </w:p>
    <w:p w:rsidR="00933628" w:rsidRDefault="00933628" w:rsidP="00EE08C8">
      <w:pPr>
        <w:jc w:val="both"/>
        <w:rPr>
          <w:color w:val="D9D9D9" w:themeColor="background1" w:themeShade="D9"/>
          <w:sz w:val="44"/>
          <w:szCs w:val="44"/>
        </w:rPr>
      </w:pPr>
    </w:p>
    <w:p w:rsidR="00933628" w:rsidRDefault="00933628" w:rsidP="00EE08C8">
      <w:pPr>
        <w:jc w:val="both"/>
        <w:rPr>
          <w:color w:val="D9D9D9" w:themeColor="background1" w:themeShade="D9"/>
          <w:sz w:val="44"/>
          <w:szCs w:val="44"/>
        </w:rPr>
      </w:pPr>
    </w:p>
    <w:p w:rsidR="00933628" w:rsidRPr="00D24E7A" w:rsidRDefault="00933628" w:rsidP="00EE08C8">
      <w:pPr>
        <w:jc w:val="both"/>
        <w:rPr>
          <w:color w:val="D9D9D9" w:themeColor="background1" w:themeShade="D9"/>
          <w:sz w:val="44"/>
          <w:szCs w:val="44"/>
        </w:rPr>
        <w:sectPr w:rsidR="00933628" w:rsidRPr="00D24E7A" w:rsidSect="00225B3C">
          <w:headerReference w:type="even" r:id="rId9"/>
          <w:headerReference w:type="default"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rsidR="00D24E7A" w:rsidRPr="005C6B8A" w:rsidRDefault="00D24E7A" w:rsidP="007F6FA7">
      <w:pPr>
        <w:pStyle w:val="Heading1"/>
        <w:numPr>
          <w:ilvl w:val="0"/>
          <w:numId w:val="30"/>
        </w:numPr>
        <w:jc w:val="both"/>
        <w:rPr>
          <w:b/>
          <w:color w:val="00B050"/>
        </w:rPr>
      </w:pPr>
      <w:bookmarkStart w:id="0" w:name="_Toc426365260"/>
      <w:r w:rsidRPr="005C6B8A">
        <w:rPr>
          <w:b/>
          <w:color w:val="00B050"/>
        </w:rPr>
        <w:lastRenderedPageBreak/>
        <w:t>Background</w:t>
      </w:r>
      <w:bookmarkEnd w:id="0"/>
    </w:p>
    <w:p w:rsidR="00D24E7A" w:rsidRDefault="00D24E7A" w:rsidP="00EE08C8">
      <w:pPr>
        <w:jc w:val="both"/>
      </w:pPr>
    </w:p>
    <w:p w:rsidR="00D24E7A" w:rsidRDefault="00D24E7A" w:rsidP="00EE08C8">
      <w:pPr>
        <w:jc w:val="both"/>
      </w:pPr>
      <w:r w:rsidRPr="004A2D65">
        <w:rPr>
          <w:rFonts w:eastAsia="Times New Roman"/>
          <w:lang w:eastAsia="en-GB"/>
        </w:rPr>
        <w:t>The safe, secure and legitimate handling of information is at the very core of health and social care.  </w:t>
      </w:r>
      <w:r>
        <w:t xml:space="preserve">As we move Health and Social Care into the 21st Century, the need to improve care underpinned by better information sharing is paramount. </w:t>
      </w:r>
    </w:p>
    <w:p w:rsidR="00D24E7A" w:rsidRDefault="00D24E7A" w:rsidP="00EE08C8">
      <w:pPr>
        <w:jc w:val="both"/>
        <w:rPr>
          <w:rFonts w:eastAsia="Times New Roman"/>
          <w:lang w:eastAsia="en-GB"/>
        </w:rPr>
      </w:pPr>
      <w:r>
        <w:t>Health and social care organisations are working in partnership to ensure local services are integrated and meet the needs of individuals within the local population. Health and social care professionals’ a</w:t>
      </w:r>
      <w:r w:rsidRPr="004A2D65">
        <w:rPr>
          <w:rFonts w:eastAsia="Times New Roman"/>
          <w:lang w:eastAsia="en-GB"/>
        </w:rPr>
        <w:t xml:space="preserve">ccess to information at the right time, </w:t>
      </w:r>
      <w:r>
        <w:rPr>
          <w:rFonts w:eastAsia="Times New Roman"/>
          <w:lang w:eastAsia="en-GB"/>
        </w:rPr>
        <w:t xml:space="preserve">in </w:t>
      </w:r>
      <w:r w:rsidRPr="004A2D65">
        <w:rPr>
          <w:rFonts w:eastAsia="Times New Roman"/>
          <w:lang w:eastAsia="en-GB"/>
        </w:rPr>
        <w:t>the right place and with</w:t>
      </w:r>
      <w:r>
        <w:rPr>
          <w:rFonts w:eastAsia="Times New Roman"/>
          <w:lang w:eastAsia="en-GB"/>
        </w:rPr>
        <w:t>in</w:t>
      </w:r>
      <w:r w:rsidRPr="004A2D65">
        <w:rPr>
          <w:rFonts w:eastAsia="Times New Roman"/>
          <w:lang w:eastAsia="en-GB"/>
        </w:rPr>
        <w:t xml:space="preserve"> the right health and social care setting means that </w:t>
      </w:r>
      <w:r>
        <w:rPr>
          <w:rFonts w:eastAsia="Times New Roman"/>
          <w:lang w:eastAsia="en-GB"/>
        </w:rPr>
        <w:t>individual</w:t>
      </w:r>
      <w:r w:rsidRPr="004A2D65">
        <w:rPr>
          <w:rFonts w:eastAsia="Times New Roman"/>
          <w:lang w:eastAsia="en-GB"/>
        </w:rPr>
        <w:t xml:space="preserve">s are treated more safely and effectively.   </w:t>
      </w:r>
    </w:p>
    <w:p w:rsidR="00D24E7A" w:rsidRDefault="00D24E7A" w:rsidP="00EE08C8">
      <w:pPr>
        <w:jc w:val="both"/>
        <w:rPr>
          <w:rFonts w:eastAsia="Times New Roman"/>
          <w:lang w:eastAsia="en-GB"/>
        </w:rPr>
      </w:pPr>
      <w:r>
        <w:rPr>
          <w:rFonts w:eastAsia="Times New Roman"/>
          <w:lang w:eastAsia="en-GB"/>
        </w:rPr>
        <w:t xml:space="preserve">Even though it is clearly in the best interests of the individual concerned to do so, any use or sharing of a person’s information has to be done in respect of their right to confidentiality and in a way that is lawful. Information should also meet standards to ensure it is of good quality and securely protected. </w:t>
      </w:r>
    </w:p>
    <w:p w:rsidR="00D24E7A" w:rsidRDefault="00D24E7A" w:rsidP="00EE08C8">
      <w:pPr>
        <w:jc w:val="both"/>
        <w:rPr>
          <w:rFonts w:eastAsia="Times New Roman"/>
          <w:lang w:eastAsia="en-GB"/>
        </w:rPr>
      </w:pPr>
      <w:r>
        <w:rPr>
          <w:rFonts w:eastAsia="Times New Roman"/>
          <w:lang w:eastAsia="en-GB"/>
        </w:rPr>
        <w:t xml:space="preserve">Each </w:t>
      </w:r>
      <w:r w:rsidRPr="004A2D65">
        <w:rPr>
          <w:rFonts w:eastAsia="Times New Roman"/>
          <w:lang w:eastAsia="en-GB"/>
        </w:rPr>
        <w:t xml:space="preserve">organisation </w:t>
      </w:r>
      <w:r>
        <w:rPr>
          <w:rFonts w:eastAsia="Times New Roman"/>
          <w:lang w:eastAsia="en-GB"/>
        </w:rPr>
        <w:t xml:space="preserve">involved in the Information Sharing Agreement is individually responsible for making sure their staff know how to handle </w:t>
      </w:r>
      <w:r w:rsidRPr="004A2D65">
        <w:rPr>
          <w:rFonts w:eastAsia="Times New Roman"/>
          <w:lang w:eastAsia="en-GB"/>
        </w:rPr>
        <w:t xml:space="preserve">confidential information andindividuals </w:t>
      </w:r>
      <w:r>
        <w:rPr>
          <w:rFonts w:eastAsia="Times New Roman"/>
          <w:lang w:eastAsia="en-GB"/>
        </w:rPr>
        <w:t xml:space="preserve">using their services are told </w:t>
      </w:r>
      <w:r w:rsidRPr="004A2D65">
        <w:rPr>
          <w:rFonts w:eastAsia="Times New Roman"/>
          <w:lang w:eastAsia="en-GB"/>
        </w:rPr>
        <w:t>how their information is being used</w:t>
      </w:r>
      <w:r>
        <w:rPr>
          <w:rFonts w:eastAsia="Times New Roman"/>
          <w:lang w:eastAsia="en-GB"/>
        </w:rPr>
        <w:t xml:space="preserve"> and </w:t>
      </w:r>
      <w:r w:rsidR="004C0CBA">
        <w:rPr>
          <w:rFonts w:eastAsia="Times New Roman"/>
          <w:lang w:eastAsia="en-GB"/>
        </w:rPr>
        <w:t>clearly understand that their information will be shared unless they object.</w:t>
      </w:r>
    </w:p>
    <w:p w:rsidR="00CB6D2D" w:rsidRDefault="00D24E7A" w:rsidP="00EE08C8">
      <w:pPr>
        <w:jc w:val="both"/>
      </w:pPr>
      <w:r>
        <w:t>This Information Sharing Agreement sets out the common rules that binds the partner organisations involved in data sharing in [</w:t>
      </w:r>
      <w:r w:rsidRPr="005C6B8A">
        <w:rPr>
          <w:color w:val="00B050"/>
        </w:rPr>
        <w:t>add area</w:t>
      </w:r>
      <w:r>
        <w:t xml:space="preserve">] for </w:t>
      </w:r>
      <w:r w:rsidRPr="00225FAF">
        <w:rPr>
          <w:b/>
        </w:rPr>
        <w:t>direct care</w:t>
      </w:r>
      <w:r>
        <w:rPr>
          <w:b/>
        </w:rPr>
        <w:t xml:space="preserve">. </w:t>
      </w:r>
    </w:p>
    <w:p w:rsidR="00CB6D2D" w:rsidRDefault="000073C8" w:rsidP="00EE08C8">
      <w:pPr>
        <w:jc w:val="both"/>
      </w:pPr>
      <w:r>
        <w:rPr>
          <w:noProof/>
          <w:lang w:eastAsia="en-GB"/>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43815</wp:posOffset>
                </wp:positionV>
                <wp:extent cx="5781675" cy="476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81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5.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" strokecolor="#5b9bd5 [3204]" strokeweight=".5pt">
                <v:stroke joinstyle="miter"/>
                <o:lock v:ext="edit" shapetype="f"/>
              </v:line>
            </w:pict>
          </mc:Fallback>
        </mc:AlternateContent>
      </w:r>
    </w:p>
    <w:p w:rsidR="00D24E7A" w:rsidRDefault="00D24E7A" w:rsidP="00EE08C8">
      <w:pPr>
        <w:jc w:val="both"/>
      </w:pPr>
      <w:r>
        <w:t xml:space="preserve">To explain </w:t>
      </w:r>
      <w:r w:rsidR="00CB6D2D">
        <w:t xml:space="preserve">how this ISA </w:t>
      </w:r>
      <w:r>
        <w:t xml:space="preserve">should be developed for local needs </w:t>
      </w:r>
      <w:r w:rsidR="00835829">
        <w:t xml:space="preserve">as part of the Ripple programme </w:t>
      </w:r>
      <w:r>
        <w:t>we have developed our</w:t>
      </w:r>
      <w:r>
        <w:rPr>
          <w:rStyle w:val="apple-converted-space"/>
          <w:rFonts w:ascii="Helvetica" w:hAnsi="Helvetica"/>
          <w:color w:val="666666"/>
          <w:sz w:val="21"/>
          <w:szCs w:val="21"/>
        </w:rPr>
        <w:t> </w:t>
      </w:r>
      <w:r>
        <w:rPr>
          <w:b/>
          <w:bCs/>
          <w:bdr w:val="none" w:sz="0" w:space="0" w:color="auto" w:frame="1"/>
        </w:rPr>
        <w:t xml:space="preserve">Plain English Guide to Information Sharing </w:t>
      </w:r>
      <w:r w:rsidRPr="0034682E">
        <w:rPr>
          <w:bCs/>
          <w:bdr w:val="none" w:sz="0" w:space="0" w:color="auto" w:frame="1"/>
        </w:rPr>
        <w:t>to accompany this template.The</w:t>
      </w:r>
      <w:r>
        <w:rPr>
          <w:b/>
          <w:bCs/>
          <w:bdr w:val="none" w:sz="0" w:space="0" w:color="auto" w:frame="1"/>
        </w:rPr>
        <w:t xml:space="preserve"> guidance </w:t>
      </w:r>
      <w:r>
        <w:t>provides supporting information to assist organisations to use this template for their own purpose and a glossary to explain words highlighted throughout the document.You are free to amend it to suit your particular needs.</w:t>
      </w:r>
      <w:r w:rsidR="00F95707" w:rsidRPr="00F95707">
        <w:t>To note, this ISA does not cover the purpose of indirect care (e.g. research) although it is expected this will be addressed as part of the Ripple programme shortly.</w:t>
      </w:r>
    </w:p>
    <w:p w:rsidR="00D24E7A" w:rsidRDefault="00D24E7A" w:rsidP="00EE08C8">
      <w:pPr>
        <w:jc w:val="both"/>
      </w:pPr>
      <w:r>
        <w:rPr>
          <w:bCs/>
          <w:bdr w:val="none" w:sz="0" w:space="0" w:color="auto" w:frame="1"/>
        </w:rPr>
        <w:t>To explain information sharing w</w:t>
      </w:r>
      <w:r>
        <w:t xml:space="preserve">e have used a </w:t>
      </w:r>
      <w:r w:rsidRPr="005A40F1">
        <w:rPr>
          <w:b/>
        </w:rPr>
        <w:t>Who, Where, What, Why, When and How</w:t>
      </w:r>
      <w:r>
        <w:t xml:space="preserve"> approach and have structured this Information Sharing Agreement in that way. </w:t>
      </w:r>
    </w:p>
    <w:p w:rsidR="00D24E7A" w:rsidRDefault="00D24E7A" w:rsidP="00EE08C8">
      <w:pPr>
        <w:jc w:val="both"/>
      </w:pPr>
      <w:r>
        <w:t>We want to give due credit to Joseph Waller director of</w:t>
      </w:r>
      <w:r>
        <w:rPr>
          <w:rStyle w:val="apple-converted-space"/>
          <w:rFonts w:ascii="Helvetica" w:hAnsi="Helvetica"/>
          <w:color w:val="666666"/>
          <w:sz w:val="21"/>
          <w:szCs w:val="21"/>
        </w:rPr>
        <w:t> </w:t>
      </w:r>
      <w:r w:rsidRPr="00CA03B9">
        <w:t>XML Solutions, whose “</w:t>
      </w:r>
      <w:hyperlink r:id="rId14" w:history="1">
        <w:r w:rsidRPr="00CA03B9">
          <w:t>proposed consent model</w:t>
        </w:r>
      </w:hyperlink>
      <w:r w:rsidRPr="00CA03B9">
        <w:t>”</w:t>
      </w:r>
      <w:r>
        <w:t xml:space="preserve"> of </w:t>
      </w:r>
      <w:r w:rsidRPr="005A40F1">
        <w:rPr>
          <w:b/>
        </w:rPr>
        <w:t>implied, supplied, denied override</w:t>
      </w:r>
      <w:r>
        <w:t xml:space="preserve">, we have deliberately reviewed, reused and hopefully improved. </w:t>
      </w:r>
    </w:p>
    <w:p w:rsidR="00D24E7A" w:rsidRDefault="00CA0CFB" w:rsidP="00EE08C8">
      <w:pPr>
        <w:jc w:val="both"/>
        <w:sectPr w:rsidR="00D24E7A" w:rsidSect="00225B3C">
          <w:headerReference w:type="even" r:id="rId15"/>
          <w:footerReference w:type="default" r:id="rId16"/>
          <w:pgSz w:w="11906" w:h="16838"/>
          <w:pgMar w:top="1134" w:right="1134" w:bottom="1134" w:left="1134" w:header="709" w:footer="709" w:gutter="0"/>
          <w:cols w:space="708"/>
          <w:titlePg/>
          <w:docGrid w:linePitch="360"/>
        </w:sectPr>
      </w:pPr>
      <w:r>
        <w:t>[</w:t>
      </w:r>
      <w:r w:rsidRPr="00CA0CFB">
        <w:rPr>
          <w:i/>
        </w:rPr>
        <w:t>comments have been inserted into the template as further guidance to assist local development</w:t>
      </w:r>
      <w:r>
        <w:t xml:space="preserve">] </w:t>
      </w:r>
    </w:p>
    <w:p w:rsidR="008F4194" w:rsidRDefault="008F4194" w:rsidP="00EE08C8">
      <w:pPr>
        <w:jc w:val="both"/>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3969"/>
        <w:gridCol w:w="1134"/>
        <w:gridCol w:w="2276"/>
      </w:tblGrid>
      <w:tr w:rsidR="008F4194" w:rsidRPr="00991AB4" w:rsidTr="00527454">
        <w:trPr>
          <w:jc w:val="center"/>
        </w:trPr>
        <w:tc>
          <w:tcPr>
            <w:tcW w:w="1977" w:type="dxa"/>
          </w:tcPr>
          <w:p w:rsidR="008F4194" w:rsidRPr="00991AB4" w:rsidRDefault="00527454" w:rsidP="00EE08C8">
            <w:pPr>
              <w:jc w:val="both"/>
              <w:rPr>
                <w:rFonts w:cs="Arial"/>
                <w:b/>
                <w:bCs/>
                <w:szCs w:val="24"/>
              </w:rPr>
            </w:pPr>
            <w:r>
              <w:rPr>
                <w:rFonts w:cs="Arial"/>
                <w:b/>
                <w:bCs/>
                <w:szCs w:val="24"/>
              </w:rPr>
              <w:t>Document Title</w:t>
            </w:r>
          </w:p>
        </w:tc>
        <w:tc>
          <w:tcPr>
            <w:tcW w:w="7379" w:type="dxa"/>
            <w:gridSpan w:val="3"/>
          </w:tcPr>
          <w:p w:rsidR="008F4194" w:rsidRPr="00991AB4" w:rsidRDefault="00527454" w:rsidP="00EE08C8">
            <w:pPr>
              <w:jc w:val="both"/>
              <w:rPr>
                <w:rFonts w:cs="Arial"/>
                <w:b/>
                <w:bCs/>
                <w:szCs w:val="24"/>
              </w:rPr>
            </w:pPr>
            <w:r>
              <w:rPr>
                <w:rFonts w:cs="Arial"/>
                <w:b/>
                <w:bCs/>
                <w:szCs w:val="24"/>
              </w:rPr>
              <w:t xml:space="preserve">Information Sharing </w:t>
            </w:r>
            <w:r w:rsidR="00A457FA">
              <w:rPr>
                <w:rFonts w:cs="Arial"/>
                <w:b/>
                <w:bCs/>
                <w:szCs w:val="24"/>
              </w:rPr>
              <w:t xml:space="preserve">Agreement </w:t>
            </w:r>
            <w:r w:rsidR="003F51F0">
              <w:rPr>
                <w:rFonts w:cs="Arial"/>
                <w:b/>
                <w:bCs/>
                <w:szCs w:val="24"/>
              </w:rPr>
              <w:t xml:space="preserve">for Direct Care </w:t>
            </w:r>
          </w:p>
        </w:tc>
      </w:tr>
      <w:tr w:rsidR="008F4194" w:rsidRPr="00991AB4" w:rsidTr="00527454">
        <w:trPr>
          <w:jc w:val="center"/>
        </w:trPr>
        <w:tc>
          <w:tcPr>
            <w:tcW w:w="1977" w:type="dxa"/>
          </w:tcPr>
          <w:p w:rsidR="008F4194" w:rsidRPr="00991AB4" w:rsidRDefault="00527454" w:rsidP="00EE08C8">
            <w:pPr>
              <w:jc w:val="both"/>
              <w:rPr>
                <w:rFonts w:cs="Arial"/>
                <w:b/>
                <w:bCs/>
                <w:szCs w:val="24"/>
              </w:rPr>
            </w:pPr>
            <w:r>
              <w:rPr>
                <w:rFonts w:cs="Arial"/>
                <w:b/>
                <w:bCs/>
                <w:szCs w:val="24"/>
              </w:rPr>
              <w:t>Document ID</w:t>
            </w:r>
          </w:p>
        </w:tc>
        <w:tc>
          <w:tcPr>
            <w:tcW w:w="7379" w:type="dxa"/>
            <w:gridSpan w:val="3"/>
          </w:tcPr>
          <w:p w:rsidR="008F4194" w:rsidRPr="00991AB4" w:rsidRDefault="008F4194" w:rsidP="00EE08C8">
            <w:pPr>
              <w:jc w:val="both"/>
              <w:rPr>
                <w:rFonts w:cs="Arial"/>
                <w:b/>
                <w:bCs/>
                <w:szCs w:val="24"/>
              </w:rPr>
            </w:pPr>
          </w:p>
        </w:tc>
      </w:tr>
      <w:tr w:rsidR="00527454" w:rsidRPr="00991AB4" w:rsidTr="007F5D8C">
        <w:trPr>
          <w:jc w:val="center"/>
        </w:trPr>
        <w:tc>
          <w:tcPr>
            <w:tcW w:w="1977" w:type="dxa"/>
          </w:tcPr>
          <w:p w:rsidR="00527454" w:rsidRPr="00991AB4" w:rsidRDefault="00527454" w:rsidP="00EE08C8">
            <w:pPr>
              <w:jc w:val="both"/>
              <w:rPr>
                <w:rFonts w:cs="Arial"/>
                <w:b/>
                <w:bCs/>
                <w:szCs w:val="24"/>
              </w:rPr>
            </w:pPr>
            <w:r>
              <w:rPr>
                <w:rFonts w:cs="Arial"/>
                <w:b/>
                <w:bCs/>
                <w:szCs w:val="24"/>
              </w:rPr>
              <w:t>Sponsor</w:t>
            </w:r>
          </w:p>
        </w:tc>
        <w:tc>
          <w:tcPr>
            <w:tcW w:w="3969" w:type="dxa"/>
            <w:tcBorders>
              <w:right w:val="single" w:sz="4" w:space="0" w:color="auto"/>
            </w:tcBorders>
          </w:tcPr>
          <w:p w:rsidR="00527454" w:rsidRPr="00991AB4" w:rsidRDefault="00527454" w:rsidP="00EE08C8">
            <w:pPr>
              <w:jc w:val="both"/>
              <w:rPr>
                <w:rFonts w:cs="Arial"/>
                <w:b/>
                <w:bCs/>
                <w:szCs w:val="24"/>
              </w:rPr>
            </w:pPr>
          </w:p>
        </w:tc>
        <w:tc>
          <w:tcPr>
            <w:tcW w:w="1134" w:type="dxa"/>
            <w:tcBorders>
              <w:left w:val="single" w:sz="4" w:space="0" w:color="auto"/>
              <w:right w:val="single" w:sz="4" w:space="0" w:color="auto"/>
            </w:tcBorders>
          </w:tcPr>
          <w:p w:rsidR="00527454" w:rsidRPr="00991AB4" w:rsidRDefault="00527454" w:rsidP="00EE08C8">
            <w:pPr>
              <w:jc w:val="both"/>
              <w:rPr>
                <w:rFonts w:cs="Arial"/>
                <w:b/>
                <w:bCs/>
                <w:szCs w:val="24"/>
              </w:rPr>
            </w:pPr>
            <w:r>
              <w:rPr>
                <w:rFonts w:cs="Arial"/>
                <w:b/>
                <w:bCs/>
                <w:szCs w:val="24"/>
              </w:rPr>
              <w:t>Status</w:t>
            </w:r>
          </w:p>
        </w:tc>
        <w:tc>
          <w:tcPr>
            <w:tcW w:w="2276" w:type="dxa"/>
            <w:tcBorders>
              <w:left w:val="single" w:sz="4" w:space="0" w:color="auto"/>
            </w:tcBorders>
          </w:tcPr>
          <w:p w:rsidR="00527454" w:rsidRPr="00991AB4" w:rsidRDefault="00527454" w:rsidP="00EE08C8">
            <w:pPr>
              <w:jc w:val="both"/>
              <w:rPr>
                <w:rFonts w:cs="Arial"/>
                <w:b/>
                <w:bCs/>
                <w:szCs w:val="24"/>
              </w:rPr>
            </w:pPr>
            <w:r>
              <w:rPr>
                <w:rFonts w:cs="Arial"/>
                <w:b/>
                <w:bCs/>
                <w:szCs w:val="24"/>
              </w:rPr>
              <w:t>DRAFT</w:t>
            </w:r>
          </w:p>
        </w:tc>
      </w:tr>
      <w:tr w:rsidR="00527454" w:rsidRPr="00991AB4" w:rsidTr="007F5D8C">
        <w:trPr>
          <w:jc w:val="center"/>
        </w:trPr>
        <w:tc>
          <w:tcPr>
            <w:tcW w:w="1977" w:type="dxa"/>
          </w:tcPr>
          <w:p w:rsidR="00527454" w:rsidRPr="00991AB4" w:rsidRDefault="00527454" w:rsidP="00EE08C8">
            <w:pPr>
              <w:jc w:val="both"/>
              <w:rPr>
                <w:rFonts w:cs="Arial"/>
                <w:b/>
                <w:bCs/>
                <w:szCs w:val="24"/>
              </w:rPr>
            </w:pPr>
            <w:r>
              <w:rPr>
                <w:rFonts w:cs="Arial"/>
                <w:b/>
                <w:bCs/>
                <w:szCs w:val="24"/>
              </w:rPr>
              <w:t>Developers</w:t>
            </w:r>
          </w:p>
        </w:tc>
        <w:tc>
          <w:tcPr>
            <w:tcW w:w="3969" w:type="dxa"/>
            <w:tcBorders>
              <w:right w:val="single" w:sz="4" w:space="0" w:color="auto"/>
            </w:tcBorders>
          </w:tcPr>
          <w:p w:rsidR="00A457FA" w:rsidRPr="00991AB4" w:rsidRDefault="00A457FA" w:rsidP="00EE08C8">
            <w:pPr>
              <w:pStyle w:val="NormalWeb"/>
              <w:shd w:val="clear" w:color="auto" w:fill="FFFFFF"/>
              <w:spacing w:before="0" w:beforeAutospacing="0" w:after="0" w:afterAutospacing="0" w:line="357" w:lineRule="atLeast"/>
              <w:jc w:val="both"/>
              <w:textAlignment w:val="baseline"/>
              <w:rPr>
                <w:rFonts w:cs="Arial"/>
                <w:b/>
                <w:bCs/>
              </w:rPr>
            </w:pPr>
          </w:p>
        </w:tc>
        <w:tc>
          <w:tcPr>
            <w:tcW w:w="1134" w:type="dxa"/>
            <w:tcBorders>
              <w:left w:val="single" w:sz="4" w:space="0" w:color="auto"/>
              <w:right w:val="single" w:sz="4" w:space="0" w:color="auto"/>
            </w:tcBorders>
          </w:tcPr>
          <w:p w:rsidR="00527454" w:rsidRPr="00991AB4" w:rsidRDefault="00527454" w:rsidP="00EE08C8">
            <w:pPr>
              <w:jc w:val="both"/>
              <w:rPr>
                <w:rFonts w:cs="Arial"/>
                <w:b/>
                <w:bCs/>
                <w:szCs w:val="24"/>
              </w:rPr>
            </w:pPr>
            <w:r>
              <w:rPr>
                <w:rFonts w:cs="Arial"/>
                <w:b/>
                <w:bCs/>
                <w:szCs w:val="24"/>
              </w:rPr>
              <w:t>Version</w:t>
            </w:r>
          </w:p>
        </w:tc>
        <w:tc>
          <w:tcPr>
            <w:tcW w:w="2276" w:type="dxa"/>
            <w:tcBorders>
              <w:left w:val="single" w:sz="4" w:space="0" w:color="auto"/>
            </w:tcBorders>
          </w:tcPr>
          <w:p w:rsidR="00527454" w:rsidRPr="00991AB4" w:rsidRDefault="00527454" w:rsidP="00EE08C8">
            <w:pPr>
              <w:jc w:val="both"/>
              <w:rPr>
                <w:rFonts w:cs="Arial"/>
                <w:b/>
                <w:bCs/>
                <w:szCs w:val="24"/>
              </w:rPr>
            </w:pPr>
            <w:r>
              <w:rPr>
                <w:rFonts w:cs="Arial"/>
                <w:b/>
                <w:bCs/>
                <w:szCs w:val="24"/>
              </w:rPr>
              <w:t>0.1</w:t>
            </w:r>
          </w:p>
        </w:tc>
      </w:tr>
      <w:tr w:rsidR="00527454" w:rsidRPr="00991AB4" w:rsidTr="007F5D8C">
        <w:trPr>
          <w:jc w:val="center"/>
        </w:trPr>
        <w:tc>
          <w:tcPr>
            <w:tcW w:w="1977" w:type="dxa"/>
          </w:tcPr>
          <w:p w:rsidR="00527454" w:rsidRPr="00991AB4" w:rsidRDefault="00527454" w:rsidP="00EE08C8">
            <w:pPr>
              <w:jc w:val="both"/>
              <w:rPr>
                <w:rFonts w:cs="Arial"/>
                <w:b/>
                <w:bCs/>
                <w:szCs w:val="24"/>
              </w:rPr>
            </w:pPr>
            <w:r>
              <w:rPr>
                <w:rFonts w:cs="Arial"/>
                <w:b/>
                <w:bCs/>
                <w:szCs w:val="24"/>
              </w:rPr>
              <w:t>Author</w:t>
            </w:r>
          </w:p>
        </w:tc>
        <w:tc>
          <w:tcPr>
            <w:tcW w:w="3969" w:type="dxa"/>
            <w:tcBorders>
              <w:right w:val="single" w:sz="4" w:space="0" w:color="auto"/>
            </w:tcBorders>
          </w:tcPr>
          <w:p w:rsidR="00527454" w:rsidRPr="00991AB4" w:rsidRDefault="00527454" w:rsidP="00EE08C8">
            <w:pPr>
              <w:jc w:val="both"/>
              <w:rPr>
                <w:rFonts w:cs="Arial"/>
                <w:b/>
                <w:bCs/>
                <w:szCs w:val="24"/>
              </w:rPr>
            </w:pPr>
          </w:p>
        </w:tc>
        <w:tc>
          <w:tcPr>
            <w:tcW w:w="1134" w:type="dxa"/>
            <w:tcBorders>
              <w:left w:val="single" w:sz="4" w:space="0" w:color="auto"/>
              <w:right w:val="single" w:sz="4" w:space="0" w:color="auto"/>
            </w:tcBorders>
          </w:tcPr>
          <w:p w:rsidR="00527454" w:rsidRPr="00991AB4" w:rsidRDefault="00527454" w:rsidP="00EE08C8">
            <w:pPr>
              <w:jc w:val="both"/>
              <w:rPr>
                <w:rFonts w:cs="Arial"/>
                <w:b/>
                <w:bCs/>
                <w:szCs w:val="24"/>
              </w:rPr>
            </w:pPr>
            <w:r>
              <w:rPr>
                <w:rFonts w:cs="Arial"/>
                <w:b/>
                <w:bCs/>
                <w:szCs w:val="24"/>
              </w:rPr>
              <w:t>Version date</w:t>
            </w:r>
          </w:p>
        </w:tc>
        <w:tc>
          <w:tcPr>
            <w:tcW w:w="2276" w:type="dxa"/>
            <w:tcBorders>
              <w:left w:val="single" w:sz="4" w:space="0" w:color="auto"/>
            </w:tcBorders>
          </w:tcPr>
          <w:p w:rsidR="00527454" w:rsidRPr="00991AB4" w:rsidRDefault="00527454" w:rsidP="00EE08C8">
            <w:pPr>
              <w:jc w:val="both"/>
              <w:rPr>
                <w:rFonts w:cs="Arial"/>
                <w:b/>
                <w:bCs/>
                <w:szCs w:val="24"/>
              </w:rPr>
            </w:pPr>
          </w:p>
        </w:tc>
      </w:tr>
    </w:tbl>
    <w:p w:rsidR="008F4194" w:rsidRDefault="008F4194" w:rsidP="00EE08C8">
      <w:pPr>
        <w:jc w:val="both"/>
      </w:pPr>
    </w:p>
    <w:p w:rsidR="007F5D8C" w:rsidRPr="007F5D8C" w:rsidRDefault="007F5D8C" w:rsidP="00EE08C8">
      <w:pPr>
        <w:jc w:val="both"/>
        <w:rPr>
          <w:b/>
        </w:rPr>
      </w:pPr>
      <w:r w:rsidRPr="007F5D8C">
        <w:rPr>
          <w:b/>
        </w:rPr>
        <w:t>Amendment History</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1"/>
        <w:gridCol w:w="1977"/>
        <w:gridCol w:w="3268"/>
        <w:gridCol w:w="1802"/>
      </w:tblGrid>
      <w:tr w:rsidR="007F5D8C" w:rsidRPr="00991AB4" w:rsidTr="007F5D8C">
        <w:trPr>
          <w:trHeight w:val="584"/>
          <w:jc w:val="center"/>
        </w:trPr>
        <w:tc>
          <w:tcPr>
            <w:tcW w:w="2301" w:type="dxa"/>
            <w:tcBorders>
              <w:bottom w:val="single" w:sz="4" w:space="0" w:color="auto"/>
            </w:tcBorders>
          </w:tcPr>
          <w:p w:rsidR="007F5D8C" w:rsidRPr="00991AB4" w:rsidRDefault="007F5D8C" w:rsidP="00EE08C8">
            <w:pPr>
              <w:jc w:val="both"/>
              <w:rPr>
                <w:rFonts w:cs="Arial"/>
                <w:b/>
                <w:bCs/>
                <w:szCs w:val="24"/>
              </w:rPr>
            </w:pPr>
            <w:r w:rsidRPr="00991AB4">
              <w:rPr>
                <w:rFonts w:cs="Arial"/>
                <w:b/>
                <w:bCs/>
                <w:szCs w:val="24"/>
              </w:rPr>
              <w:t>Version</w:t>
            </w:r>
          </w:p>
        </w:tc>
        <w:tc>
          <w:tcPr>
            <w:tcW w:w="1977" w:type="dxa"/>
            <w:tcBorders>
              <w:bottom w:val="single" w:sz="4" w:space="0" w:color="auto"/>
            </w:tcBorders>
          </w:tcPr>
          <w:p w:rsidR="007F5D8C" w:rsidRPr="00991AB4" w:rsidRDefault="007F5D8C" w:rsidP="00EE08C8">
            <w:pPr>
              <w:jc w:val="both"/>
              <w:rPr>
                <w:rFonts w:cs="Arial"/>
                <w:b/>
                <w:bCs/>
                <w:szCs w:val="24"/>
              </w:rPr>
            </w:pPr>
            <w:r>
              <w:rPr>
                <w:rFonts w:cs="Arial"/>
                <w:b/>
                <w:bCs/>
                <w:szCs w:val="24"/>
              </w:rPr>
              <w:t>Date</w:t>
            </w:r>
          </w:p>
        </w:tc>
        <w:tc>
          <w:tcPr>
            <w:tcW w:w="3268" w:type="dxa"/>
            <w:tcBorders>
              <w:bottom w:val="single" w:sz="4" w:space="0" w:color="auto"/>
            </w:tcBorders>
          </w:tcPr>
          <w:p w:rsidR="007F5D8C" w:rsidRPr="00991AB4" w:rsidRDefault="007F5D8C" w:rsidP="00EE08C8">
            <w:pPr>
              <w:jc w:val="both"/>
              <w:rPr>
                <w:rFonts w:cs="Arial"/>
                <w:b/>
                <w:bCs/>
                <w:szCs w:val="24"/>
              </w:rPr>
            </w:pPr>
            <w:r>
              <w:rPr>
                <w:rFonts w:cs="Arial"/>
                <w:b/>
                <w:bCs/>
                <w:szCs w:val="24"/>
              </w:rPr>
              <w:t>Detail</w:t>
            </w:r>
          </w:p>
        </w:tc>
        <w:tc>
          <w:tcPr>
            <w:tcW w:w="1802" w:type="dxa"/>
            <w:tcBorders>
              <w:bottom w:val="single" w:sz="4" w:space="0" w:color="auto"/>
            </w:tcBorders>
          </w:tcPr>
          <w:p w:rsidR="007F5D8C" w:rsidRPr="00991AB4" w:rsidRDefault="007F5D8C" w:rsidP="00EE08C8">
            <w:pPr>
              <w:jc w:val="both"/>
              <w:rPr>
                <w:rFonts w:cs="Arial"/>
                <w:b/>
                <w:bCs/>
                <w:szCs w:val="24"/>
              </w:rPr>
            </w:pPr>
            <w:r w:rsidRPr="00991AB4">
              <w:rPr>
                <w:rFonts w:cs="Arial"/>
                <w:b/>
                <w:bCs/>
                <w:szCs w:val="24"/>
              </w:rPr>
              <w:t>Author</w:t>
            </w:r>
          </w:p>
        </w:tc>
      </w:tr>
      <w:tr w:rsidR="007F5D8C" w:rsidRPr="00991AB4" w:rsidTr="007F5D8C">
        <w:trPr>
          <w:trHeight w:val="375"/>
          <w:jc w:val="center"/>
        </w:trPr>
        <w:tc>
          <w:tcPr>
            <w:tcW w:w="2301" w:type="dxa"/>
            <w:tcBorders>
              <w:top w:val="single" w:sz="4" w:space="0" w:color="auto"/>
              <w:bottom w:val="single" w:sz="4" w:space="0" w:color="auto"/>
            </w:tcBorders>
          </w:tcPr>
          <w:p w:rsidR="007F5D8C" w:rsidRPr="00991AB4" w:rsidRDefault="00CB3A45" w:rsidP="00EE08C8">
            <w:pPr>
              <w:jc w:val="both"/>
              <w:rPr>
                <w:rFonts w:cs="Arial"/>
                <w:szCs w:val="24"/>
              </w:rPr>
            </w:pPr>
            <w:r>
              <w:rPr>
                <w:rFonts w:cs="Arial"/>
                <w:szCs w:val="24"/>
              </w:rPr>
              <w:t>Draft 0.1</w:t>
            </w:r>
          </w:p>
        </w:tc>
        <w:tc>
          <w:tcPr>
            <w:tcW w:w="1977" w:type="dxa"/>
            <w:tcBorders>
              <w:top w:val="single" w:sz="4" w:space="0" w:color="auto"/>
              <w:bottom w:val="single" w:sz="4" w:space="0" w:color="auto"/>
            </w:tcBorders>
          </w:tcPr>
          <w:p w:rsidR="007F5D8C" w:rsidRPr="00991AB4" w:rsidRDefault="007F5D8C" w:rsidP="00EE08C8">
            <w:pPr>
              <w:jc w:val="both"/>
              <w:rPr>
                <w:rFonts w:cs="Arial"/>
                <w:szCs w:val="24"/>
              </w:rPr>
            </w:pPr>
          </w:p>
        </w:tc>
        <w:tc>
          <w:tcPr>
            <w:tcW w:w="3268" w:type="dxa"/>
            <w:tcBorders>
              <w:top w:val="single" w:sz="4" w:space="0" w:color="auto"/>
              <w:bottom w:val="single" w:sz="4" w:space="0" w:color="auto"/>
            </w:tcBorders>
          </w:tcPr>
          <w:p w:rsidR="007F5D8C" w:rsidRPr="00991AB4" w:rsidRDefault="007F5D8C" w:rsidP="00EE08C8">
            <w:pPr>
              <w:jc w:val="both"/>
              <w:rPr>
                <w:rFonts w:cs="Arial"/>
                <w:szCs w:val="24"/>
              </w:rPr>
            </w:pPr>
          </w:p>
        </w:tc>
        <w:tc>
          <w:tcPr>
            <w:tcW w:w="1802" w:type="dxa"/>
            <w:tcBorders>
              <w:top w:val="single" w:sz="4" w:space="0" w:color="auto"/>
              <w:bottom w:val="single" w:sz="4" w:space="0" w:color="auto"/>
            </w:tcBorders>
          </w:tcPr>
          <w:p w:rsidR="007F5D8C" w:rsidRPr="00991AB4" w:rsidRDefault="007F5D8C" w:rsidP="00EE08C8">
            <w:pPr>
              <w:jc w:val="both"/>
              <w:rPr>
                <w:rFonts w:cs="Arial"/>
                <w:szCs w:val="24"/>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jc w:val="both"/>
              <w:rPr>
                <w:rFonts w:cs="Arial"/>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jc w:val="both"/>
              <w:rPr>
                <w:rFonts w:cs="Arial"/>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jc w:val="both"/>
              <w:rPr>
                <w:rFonts w:cs="Arial"/>
                <w:lang w:val="fr-FR"/>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spacing w:line="240" w:lineRule="atLeast"/>
              <w:ind w:left="288" w:right="-20"/>
              <w:jc w:val="both"/>
              <w:rPr>
                <w:rFonts w:cs="Arial"/>
                <w:snapToGrid w:val="0"/>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spacing w:line="240" w:lineRule="atLeast"/>
              <w:ind w:left="288" w:right="-20"/>
              <w:jc w:val="both"/>
              <w:rPr>
                <w:rFonts w:cs="Arial"/>
                <w:snapToGrid w:val="0"/>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spacing w:line="240" w:lineRule="atLeast"/>
              <w:ind w:left="288" w:right="-20"/>
              <w:jc w:val="both"/>
              <w:rPr>
                <w:rFonts w:cs="Arial"/>
                <w:snapToGrid w:val="0"/>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EE08C8">
            <w:pPr>
              <w:jc w:val="both"/>
              <w:rPr>
                <w:rFonts w:cs="Arial"/>
              </w:rPr>
            </w:pPr>
          </w:p>
        </w:tc>
        <w:tc>
          <w:tcPr>
            <w:tcW w:w="1977"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EE08C8">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EE08C8">
            <w:pPr>
              <w:spacing w:line="240" w:lineRule="atLeast"/>
              <w:ind w:left="288" w:right="-20"/>
              <w:jc w:val="both"/>
              <w:rPr>
                <w:rFonts w:cs="Arial"/>
                <w:snapToGrid w:val="0"/>
              </w:rPr>
            </w:pPr>
          </w:p>
        </w:tc>
      </w:tr>
    </w:tbl>
    <w:p w:rsidR="008F4194" w:rsidRPr="00991AB4" w:rsidRDefault="008F4194" w:rsidP="00EE08C8">
      <w:pPr>
        <w:jc w:val="both"/>
        <w:rPr>
          <w:rFonts w:cs="Arial"/>
          <w:b/>
          <w:bCs/>
          <w:szCs w:val="24"/>
        </w:rPr>
      </w:pPr>
    </w:p>
    <w:p w:rsidR="002C19A1" w:rsidRDefault="007F5D8C" w:rsidP="00EE08C8">
      <w:pPr>
        <w:jc w:val="both"/>
        <w:rPr>
          <w:b/>
        </w:rPr>
      </w:pPr>
      <w:r w:rsidRPr="007F5D8C">
        <w:rPr>
          <w:b/>
        </w:rPr>
        <w:t>Approvals</w:t>
      </w:r>
    </w:p>
    <w:tbl>
      <w:tblPr>
        <w:tblStyle w:val="TableGrid"/>
        <w:tblW w:w="9356" w:type="dxa"/>
        <w:tblInd w:w="250" w:type="dxa"/>
        <w:tblLook w:val="04A0" w:firstRow="1" w:lastRow="0" w:firstColumn="1" w:lastColumn="0" w:noHBand="0" w:noVBand="1"/>
      </w:tblPr>
      <w:tblGrid>
        <w:gridCol w:w="2254"/>
        <w:gridCol w:w="3411"/>
        <w:gridCol w:w="1701"/>
        <w:gridCol w:w="1990"/>
      </w:tblGrid>
      <w:tr w:rsidR="007F5D8C" w:rsidTr="005C6B8A">
        <w:tc>
          <w:tcPr>
            <w:tcW w:w="2254" w:type="dxa"/>
          </w:tcPr>
          <w:p w:rsidR="007F5D8C" w:rsidRDefault="007F5D8C" w:rsidP="00EE08C8">
            <w:pPr>
              <w:jc w:val="both"/>
              <w:rPr>
                <w:b/>
              </w:rPr>
            </w:pPr>
            <w:r>
              <w:rPr>
                <w:b/>
              </w:rPr>
              <w:t>Name</w:t>
            </w:r>
          </w:p>
        </w:tc>
        <w:tc>
          <w:tcPr>
            <w:tcW w:w="3411" w:type="dxa"/>
          </w:tcPr>
          <w:p w:rsidR="007F5D8C" w:rsidRDefault="007F5D8C" w:rsidP="00EE08C8">
            <w:pPr>
              <w:jc w:val="both"/>
              <w:rPr>
                <w:b/>
              </w:rPr>
            </w:pPr>
            <w:r>
              <w:rPr>
                <w:b/>
              </w:rPr>
              <w:t>Organisation</w:t>
            </w:r>
          </w:p>
        </w:tc>
        <w:tc>
          <w:tcPr>
            <w:tcW w:w="1701" w:type="dxa"/>
          </w:tcPr>
          <w:p w:rsidR="007F5D8C" w:rsidRDefault="007F5D8C" w:rsidP="00EE08C8">
            <w:pPr>
              <w:jc w:val="both"/>
              <w:rPr>
                <w:b/>
              </w:rPr>
            </w:pPr>
            <w:r>
              <w:rPr>
                <w:b/>
              </w:rPr>
              <w:t>Version</w:t>
            </w:r>
          </w:p>
        </w:tc>
        <w:tc>
          <w:tcPr>
            <w:tcW w:w="1990" w:type="dxa"/>
          </w:tcPr>
          <w:p w:rsidR="007F5D8C" w:rsidRDefault="007F5D8C" w:rsidP="00EE08C8">
            <w:pPr>
              <w:jc w:val="both"/>
              <w:rPr>
                <w:b/>
              </w:rPr>
            </w:pPr>
            <w:r>
              <w:rPr>
                <w:b/>
              </w:rPr>
              <w:t>Date</w:t>
            </w:r>
          </w:p>
        </w:tc>
      </w:tr>
      <w:tr w:rsidR="007F5D8C" w:rsidTr="005C6B8A">
        <w:tc>
          <w:tcPr>
            <w:tcW w:w="2254" w:type="dxa"/>
          </w:tcPr>
          <w:p w:rsidR="007F5D8C" w:rsidRDefault="007F5D8C" w:rsidP="00EE08C8">
            <w:pPr>
              <w:jc w:val="both"/>
              <w:rPr>
                <w:b/>
              </w:rPr>
            </w:pPr>
          </w:p>
        </w:tc>
        <w:tc>
          <w:tcPr>
            <w:tcW w:w="3411" w:type="dxa"/>
          </w:tcPr>
          <w:p w:rsidR="007F5D8C" w:rsidRDefault="007F5D8C" w:rsidP="00EE08C8">
            <w:pPr>
              <w:jc w:val="both"/>
              <w:rPr>
                <w:b/>
              </w:rPr>
            </w:pPr>
          </w:p>
        </w:tc>
        <w:tc>
          <w:tcPr>
            <w:tcW w:w="1701" w:type="dxa"/>
          </w:tcPr>
          <w:p w:rsidR="007F5D8C" w:rsidRDefault="007F5D8C" w:rsidP="00EE08C8">
            <w:pPr>
              <w:jc w:val="both"/>
              <w:rPr>
                <w:b/>
              </w:rPr>
            </w:pPr>
          </w:p>
        </w:tc>
        <w:tc>
          <w:tcPr>
            <w:tcW w:w="1990" w:type="dxa"/>
          </w:tcPr>
          <w:p w:rsidR="007F5D8C" w:rsidRDefault="007F5D8C" w:rsidP="00EE08C8">
            <w:pPr>
              <w:jc w:val="both"/>
              <w:rPr>
                <w:b/>
              </w:rPr>
            </w:pPr>
          </w:p>
        </w:tc>
      </w:tr>
      <w:tr w:rsidR="007F5D8C" w:rsidTr="005C6B8A">
        <w:tc>
          <w:tcPr>
            <w:tcW w:w="2254" w:type="dxa"/>
          </w:tcPr>
          <w:p w:rsidR="007F5D8C" w:rsidRDefault="007F5D8C" w:rsidP="00EE08C8">
            <w:pPr>
              <w:jc w:val="both"/>
              <w:rPr>
                <w:b/>
              </w:rPr>
            </w:pPr>
          </w:p>
        </w:tc>
        <w:tc>
          <w:tcPr>
            <w:tcW w:w="3411" w:type="dxa"/>
          </w:tcPr>
          <w:p w:rsidR="007F5D8C" w:rsidRDefault="007F5D8C" w:rsidP="00EE08C8">
            <w:pPr>
              <w:jc w:val="both"/>
              <w:rPr>
                <w:b/>
              </w:rPr>
            </w:pPr>
          </w:p>
        </w:tc>
        <w:tc>
          <w:tcPr>
            <w:tcW w:w="1701" w:type="dxa"/>
          </w:tcPr>
          <w:p w:rsidR="007F5D8C" w:rsidRDefault="007F5D8C" w:rsidP="00EE08C8">
            <w:pPr>
              <w:jc w:val="both"/>
              <w:rPr>
                <w:b/>
              </w:rPr>
            </w:pPr>
          </w:p>
        </w:tc>
        <w:tc>
          <w:tcPr>
            <w:tcW w:w="1990" w:type="dxa"/>
          </w:tcPr>
          <w:p w:rsidR="007F5D8C" w:rsidRDefault="007F5D8C" w:rsidP="00EE08C8">
            <w:pPr>
              <w:jc w:val="both"/>
              <w:rPr>
                <w:b/>
              </w:rPr>
            </w:pPr>
          </w:p>
        </w:tc>
      </w:tr>
      <w:tr w:rsidR="007F5D8C" w:rsidTr="005C6B8A">
        <w:tc>
          <w:tcPr>
            <w:tcW w:w="2254" w:type="dxa"/>
          </w:tcPr>
          <w:p w:rsidR="007F5D8C" w:rsidRDefault="007F5D8C" w:rsidP="00EE08C8">
            <w:pPr>
              <w:jc w:val="both"/>
              <w:rPr>
                <w:b/>
              </w:rPr>
            </w:pPr>
          </w:p>
        </w:tc>
        <w:tc>
          <w:tcPr>
            <w:tcW w:w="3411" w:type="dxa"/>
          </w:tcPr>
          <w:p w:rsidR="007F5D8C" w:rsidRDefault="007F5D8C" w:rsidP="00EE08C8">
            <w:pPr>
              <w:jc w:val="both"/>
              <w:rPr>
                <w:b/>
              </w:rPr>
            </w:pPr>
          </w:p>
        </w:tc>
        <w:tc>
          <w:tcPr>
            <w:tcW w:w="1701" w:type="dxa"/>
          </w:tcPr>
          <w:p w:rsidR="007F5D8C" w:rsidRDefault="007F5D8C" w:rsidP="00EE08C8">
            <w:pPr>
              <w:jc w:val="both"/>
              <w:rPr>
                <w:b/>
              </w:rPr>
            </w:pPr>
          </w:p>
        </w:tc>
        <w:tc>
          <w:tcPr>
            <w:tcW w:w="1990" w:type="dxa"/>
          </w:tcPr>
          <w:p w:rsidR="007F5D8C" w:rsidRDefault="007F5D8C" w:rsidP="00EE08C8">
            <w:pPr>
              <w:jc w:val="both"/>
              <w:rPr>
                <w:b/>
              </w:rPr>
            </w:pPr>
          </w:p>
        </w:tc>
      </w:tr>
      <w:tr w:rsidR="007F5D8C" w:rsidTr="005C6B8A">
        <w:tc>
          <w:tcPr>
            <w:tcW w:w="2254" w:type="dxa"/>
          </w:tcPr>
          <w:p w:rsidR="007F5D8C" w:rsidRDefault="007F5D8C" w:rsidP="00EE08C8">
            <w:pPr>
              <w:jc w:val="both"/>
              <w:rPr>
                <w:b/>
              </w:rPr>
            </w:pPr>
          </w:p>
        </w:tc>
        <w:tc>
          <w:tcPr>
            <w:tcW w:w="3411" w:type="dxa"/>
          </w:tcPr>
          <w:p w:rsidR="007F5D8C" w:rsidRDefault="007F5D8C" w:rsidP="00EE08C8">
            <w:pPr>
              <w:jc w:val="both"/>
              <w:rPr>
                <w:b/>
              </w:rPr>
            </w:pPr>
          </w:p>
        </w:tc>
        <w:tc>
          <w:tcPr>
            <w:tcW w:w="1701" w:type="dxa"/>
          </w:tcPr>
          <w:p w:rsidR="007F5D8C" w:rsidRDefault="007F5D8C" w:rsidP="00EE08C8">
            <w:pPr>
              <w:jc w:val="both"/>
              <w:rPr>
                <w:b/>
              </w:rPr>
            </w:pPr>
          </w:p>
        </w:tc>
        <w:tc>
          <w:tcPr>
            <w:tcW w:w="1990" w:type="dxa"/>
          </w:tcPr>
          <w:p w:rsidR="007F5D8C" w:rsidRDefault="007F5D8C" w:rsidP="00EE08C8">
            <w:pPr>
              <w:jc w:val="both"/>
              <w:rPr>
                <w:b/>
              </w:rPr>
            </w:pPr>
          </w:p>
        </w:tc>
      </w:tr>
    </w:tbl>
    <w:p w:rsidR="007F5D8C" w:rsidRPr="007F5D8C" w:rsidRDefault="007F5D8C" w:rsidP="00EE08C8">
      <w:pPr>
        <w:jc w:val="both"/>
        <w:rPr>
          <w:b/>
        </w:rPr>
      </w:pPr>
    </w:p>
    <w:p w:rsidR="002C19A1" w:rsidRDefault="002C19A1" w:rsidP="00EE08C8">
      <w:pPr>
        <w:jc w:val="both"/>
      </w:pPr>
    </w:p>
    <w:p w:rsidR="00556A38" w:rsidRDefault="00556A38" w:rsidP="00EE08C8">
      <w:pPr>
        <w:jc w:val="both"/>
      </w:pPr>
    </w:p>
    <w:p w:rsidR="00556A38" w:rsidRDefault="00556A38" w:rsidP="00EE08C8">
      <w:pPr>
        <w:jc w:val="both"/>
      </w:pPr>
    </w:p>
    <w:p w:rsidR="00556A38" w:rsidRDefault="00556A38" w:rsidP="00EE08C8">
      <w:pPr>
        <w:jc w:val="both"/>
      </w:pPr>
    </w:p>
    <w:p w:rsidR="00556A38" w:rsidRDefault="00556A38" w:rsidP="00EE08C8">
      <w:pPr>
        <w:jc w:val="both"/>
      </w:pPr>
    </w:p>
    <w:p w:rsidR="002C19A1" w:rsidRDefault="002C19A1" w:rsidP="00EE08C8">
      <w:pPr>
        <w:jc w:val="both"/>
      </w:pPr>
    </w:p>
    <w:p w:rsidR="002C19A1" w:rsidRDefault="002C19A1" w:rsidP="00EE08C8">
      <w:pPr>
        <w:jc w:val="both"/>
      </w:pPr>
    </w:p>
    <w:sdt>
      <w:sdtPr>
        <w:rPr>
          <w:rFonts w:asciiTheme="minorHAnsi" w:eastAsiaTheme="minorEastAsia" w:hAnsiTheme="minorHAnsi" w:cstheme="minorBidi"/>
          <w:color w:val="auto"/>
          <w:sz w:val="24"/>
          <w:szCs w:val="20"/>
        </w:rPr>
        <w:id w:val="510882946"/>
        <w:docPartObj>
          <w:docPartGallery w:val="Table of Contents"/>
          <w:docPartUnique/>
        </w:docPartObj>
      </w:sdtPr>
      <w:sdtEndPr>
        <w:rPr>
          <w:rFonts w:asciiTheme="majorHAnsi" w:eastAsiaTheme="majorEastAsia" w:hAnsiTheme="majorHAnsi" w:cstheme="majorBidi"/>
          <w:noProof/>
          <w:sz w:val="22"/>
          <w:szCs w:val="22"/>
        </w:rPr>
      </w:sdtEndPr>
      <w:sdtContent>
        <w:p w:rsidR="00B4556D" w:rsidRDefault="00B4556D" w:rsidP="005C6B8A">
          <w:pPr>
            <w:pStyle w:val="TOCHeading"/>
            <w:numPr>
              <w:ilvl w:val="0"/>
              <w:numId w:val="0"/>
            </w:numPr>
            <w:jc w:val="both"/>
          </w:pPr>
          <w:r w:rsidRPr="005C6B8A">
            <w:rPr>
              <w:b/>
              <w:color w:val="00B050"/>
            </w:rPr>
            <w:t>Contents</w:t>
          </w:r>
        </w:p>
        <w:p w:rsidR="000F1E31" w:rsidRPr="000F1E31" w:rsidRDefault="000F1E31" w:rsidP="00EE08C8">
          <w:pPr>
            <w:jc w:val="both"/>
          </w:pPr>
        </w:p>
        <w:bookmarkStart w:id="1" w:name="_GoBack"/>
        <w:bookmarkEnd w:id="1"/>
        <w:p w:rsidR="00824570" w:rsidRDefault="00546972">
          <w:pPr>
            <w:pStyle w:val="TOC1"/>
            <w:rPr>
              <w:noProof/>
              <w:sz w:val="22"/>
              <w:szCs w:val="22"/>
              <w:lang w:eastAsia="en-GB"/>
            </w:rPr>
          </w:pPr>
          <w:r>
            <w:fldChar w:fldCharType="begin"/>
          </w:r>
          <w:r w:rsidR="00B4556D">
            <w:instrText xml:space="preserve"> TOC \o "1-3" \h \z \u </w:instrText>
          </w:r>
          <w:r>
            <w:fldChar w:fldCharType="separate"/>
          </w:r>
          <w:hyperlink w:anchor="_Toc426365260" w:history="1">
            <w:r w:rsidR="00824570" w:rsidRPr="00E62427">
              <w:rPr>
                <w:rStyle w:val="Hyperlink"/>
                <w:b/>
                <w:noProof/>
              </w:rPr>
              <w:t>1.</w:t>
            </w:r>
            <w:r w:rsidR="00824570">
              <w:rPr>
                <w:noProof/>
                <w:sz w:val="22"/>
                <w:szCs w:val="22"/>
                <w:lang w:eastAsia="en-GB"/>
              </w:rPr>
              <w:tab/>
            </w:r>
            <w:r w:rsidR="00824570" w:rsidRPr="00E62427">
              <w:rPr>
                <w:rStyle w:val="Hyperlink"/>
                <w:b/>
                <w:noProof/>
              </w:rPr>
              <w:t>Background</w:t>
            </w:r>
            <w:r w:rsidR="00824570">
              <w:rPr>
                <w:noProof/>
                <w:webHidden/>
              </w:rPr>
              <w:tab/>
            </w:r>
            <w:r w:rsidR="00824570">
              <w:rPr>
                <w:noProof/>
                <w:webHidden/>
              </w:rPr>
              <w:fldChar w:fldCharType="begin"/>
            </w:r>
            <w:r w:rsidR="00824570">
              <w:rPr>
                <w:noProof/>
                <w:webHidden/>
              </w:rPr>
              <w:instrText xml:space="preserve"> PAGEREF _Toc426365260 \h </w:instrText>
            </w:r>
            <w:r w:rsidR="00824570">
              <w:rPr>
                <w:noProof/>
                <w:webHidden/>
              </w:rPr>
            </w:r>
            <w:r w:rsidR="00824570">
              <w:rPr>
                <w:noProof/>
                <w:webHidden/>
              </w:rPr>
              <w:fldChar w:fldCharType="separate"/>
            </w:r>
            <w:r w:rsidR="00824570">
              <w:rPr>
                <w:noProof/>
                <w:webHidden/>
              </w:rPr>
              <w:t>2</w:t>
            </w:r>
            <w:r w:rsidR="00824570">
              <w:rPr>
                <w:noProof/>
                <w:webHidden/>
              </w:rPr>
              <w:fldChar w:fldCharType="end"/>
            </w:r>
          </w:hyperlink>
        </w:p>
        <w:p w:rsidR="00824570" w:rsidRDefault="00824570">
          <w:pPr>
            <w:pStyle w:val="TOC1"/>
            <w:rPr>
              <w:noProof/>
              <w:sz w:val="22"/>
              <w:szCs w:val="22"/>
              <w:lang w:eastAsia="en-GB"/>
            </w:rPr>
          </w:pPr>
          <w:hyperlink w:anchor="_Toc426365261" w:history="1">
            <w:r w:rsidRPr="00E62427">
              <w:rPr>
                <w:rStyle w:val="Hyperlink"/>
                <w:noProof/>
              </w:rPr>
              <w:t>2.</w:t>
            </w:r>
            <w:r>
              <w:rPr>
                <w:noProof/>
                <w:sz w:val="22"/>
                <w:szCs w:val="22"/>
                <w:lang w:eastAsia="en-GB"/>
              </w:rPr>
              <w:tab/>
            </w:r>
            <w:r w:rsidRPr="00E62427">
              <w:rPr>
                <w:rStyle w:val="Hyperlink"/>
                <w:b/>
                <w:noProof/>
              </w:rPr>
              <w:t>Who</w:t>
            </w:r>
            <w:r w:rsidRPr="00E62427">
              <w:rPr>
                <w:rStyle w:val="Hyperlink"/>
                <w:noProof/>
              </w:rPr>
              <w:t xml:space="preserve"> is involved in this Information Sharing Agreement?</w:t>
            </w:r>
            <w:r>
              <w:rPr>
                <w:noProof/>
                <w:webHidden/>
              </w:rPr>
              <w:tab/>
            </w:r>
            <w:r>
              <w:rPr>
                <w:noProof/>
                <w:webHidden/>
              </w:rPr>
              <w:fldChar w:fldCharType="begin"/>
            </w:r>
            <w:r>
              <w:rPr>
                <w:noProof/>
                <w:webHidden/>
              </w:rPr>
              <w:instrText xml:space="preserve"> PAGEREF _Toc426365261 \h </w:instrText>
            </w:r>
            <w:r>
              <w:rPr>
                <w:noProof/>
                <w:webHidden/>
              </w:rPr>
            </w:r>
            <w:r>
              <w:rPr>
                <w:noProof/>
                <w:webHidden/>
              </w:rPr>
              <w:fldChar w:fldCharType="separate"/>
            </w:r>
            <w:r>
              <w:rPr>
                <w:noProof/>
                <w:webHidden/>
              </w:rPr>
              <w:t>5</w:t>
            </w:r>
            <w:r>
              <w:rPr>
                <w:noProof/>
                <w:webHidden/>
              </w:rPr>
              <w:fldChar w:fldCharType="end"/>
            </w:r>
          </w:hyperlink>
        </w:p>
        <w:p w:rsidR="00824570" w:rsidRDefault="00824570">
          <w:pPr>
            <w:pStyle w:val="TOC1"/>
            <w:rPr>
              <w:noProof/>
              <w:sz w:val="22"/>
              <w:szCs w:val="22"/>
              <w:lang w:eastAsia="en-GB"/>
            </w:rPr>
          </w:pPr>
          <w:hyperlink w:anchor="_Toc426365262" w:history="1">
            <w:r w:rsidRPr="00E62427">
              <w:rPr>
                <w:rStyle w:val="Hyperlink"/>
                <w:rFonts w:eastAsia="Times New Roman"/>
                <w:noProof/>
                <w:lang w:eastAsia="en-GB"/>
              </w:rPr>
              <w:t>3.</w:t>
            </w:r>
            <w:r>
              <w:rPr>
                <w:noProof/>
                <w:sz w:val="22"/>
                <w:szCs w:val="22"/>
                <w:lang w:eastAsia="en-GB"/>
              </w:rPr>
              <w:tab/>
            </w:r>
            <w:r w:rsidRPr="00E62427">
              <w:rPr>
                <w:rStyle w:val="Hyperlink"/>
                <w:rFonts w:eastAsia="Times New Roman"/>
                <w:b/>
                <w:noProof/>
                <w:lang w:eastAsia="en-GB"/>
              </w:rPr>
              <w:t>What</w:t>
            </w:r>
            <w:r w:rsidRPr="00E62427">
              <w:rPr>
                <w:rStyle w:val="Hyperlink"/>
                <w:rFonts w:eastAsia="Times New Roman"/>
                <w:noProof/>
                <w:lang w:eastAsia="en-GB"/>
              </w:rPr>
              <w:t xml:space="preserve"> Information is being shared?</w:t>
            </w:r>
            <w:r>
              <w:rPr>
                <w:noProof/>
                <w:webHidden/>
              </w:rPr>
              <w:tab/>
            </w:r>
            <w:r>
              <w:rPr>
                <w:noProof/>
                <w:webHidden/>
              </w:rPr>
              <w:fldChar w:fldCharType="begin"/>
            </w:r>
            <w:r>
              <w:rPr>
                <w:noProof/>
                <w:webHidden/>
              </w:rPr>
              <w:instrText xml:space="preserve"> PAGEREF _Toc426365262 \h </w:instrText>
            </w:r>
            <w:r>
              <w:rPr>
                <w:noProof/>
                <w:webHidden/>
              </w:rPr>
            </w:r>
            <w:r>
              <w:rPr>
                <w:noProof/>
                <w:webHidden/>
              </w:rPr>
              <w:fldChar w:fldCharType="separate"/>
            </w:r>
            <w:r>
              <w:rPr>
                <w:noProof/>
                <w:webHidden/>
              </w:rPr>
              <w:t>6</w:t>
            </w:r>
            <w:r>
              <w:rPr>
                <w:noProof/>
                <w:webHidden/>
              </w:rPr>
              <w:fldChar w:fldCharType="end"/>
            </w:r>
          </w:hyperlink>
        </w:p>
        <w:p w:rsidR="00824570" w:rsidRDefault="00824570">
          <w:pPr>
            <w:pStyle w:val="TOC1"/>
            <w:rPr>
              <w:noProof/>
              <w:sz w:val="22"/>
              <w:szCs w:val="22"/>
              <w:lang w:eastAsia="en-GB"/>
            </w:rPr>
          </w:pPr>
          <w:hyperlink w:anchor="_Toc426365263" w:history="1">
            <w:r w:rsidRPr="00E62427">
              <w:rPr>
                <w:rStyle w:val="Hyperlink"/>
                <w:rFonts w:eastAsia="Times New Roman"/>
                <w:noProof/>
                <w:lang w:eastAsia="en-GB"/>
              </w:rPr>
              <w:t>4.</w:t>
            </w:r>
            <w:r>
              <w:rPr>
                <w:noProof/>
                <w:sz w:val="22"/>
                <w:szCs w:val="22"/>
                <w:lang w:eastAsia="en-GB"/>
              </w:rPr>
              <w:tab/>
            </w:r>
            <w:r w:rsidRPr="00E62427">
              <w:rPr>
                <w:rStyle w:val="Hyperlink"/>
                <w:rFonts w:eastAsia="Times New Roman"/>
                <w:b/>
                <w:noProof/>
                <w:lang w:eastAsia="en-GB"/>
              </w:rPr>
              <w:t>Why</w:t>
            </w:r>
            <w:r w:rsidRPr="00E62427">
              <w:rPr>
                <w:rStyle w:val="Hyperlink"/>
                <w:rFonts w:eastAsia="Times New Roman"/>
                <w:noProof/>
                <w:lang w:eastAsia="en-GB"/>
              </w:rPr>
              <w:t xml:space="preserve"> is information shared?</w:t>
            </w:r>
            <w:r>
              <w:rPr>
                <w:noProof/>
                <w:webHidden/>
              </w:rPr>
              <w:tab/>
            </w:r>
            <w:r>
              <w:rPr>
                <w:noProof/>
                <w:webHidden/>
              </w:rPr>
              <w:fldChar w:fldCharType="begin"/>
            </w:r>
            <w:r>
              <w:rPr>
                <w:noProof/>
                <w:webHidden/>
              </w:rPr>
              <w:instrText xml:space="preserve"> PAGEREF _Toc426365263 \h </w:instrText>
            </w:r>
            <w:r>
              <w:rPr>
                <w:noProof/>
                <w:webHidden/>
              </w:rPr>
            </w:r>
            <w:r>
              <w:rPr>
                <w:noProof/>
                <w:webHidden/>
              </w:rPr>
              <w:fldChar w:fldCharType="separate"/>
            </w:r>
            <w:r>
              <w:rPr>
                <w:noProof/>
                <w:webHidden/>
              </w:rPr>
              <w:t>7</w:t>
            </w:r>
            <w:r>
              <w:rPr>
                <w:noProof/>
                <w:webHidden/>
              </w:rPr>
              <w:fldChar w:fldCharType="end"/>
            </w:r>
          </w:hyperlink>
        </w:p>
        <w:p w:rsidR="00824570" w:rsidRDefault="00824570">
          <w:pPr>
            <w:pStyle w:val="TOC1"/>
            <w:rPr>
              <w:noProof/>
              <w:sz w:val="22"/>
              <w:szCs w:val="22"/>
              <w:lang w:eastAsia="en-GB"/>
            </w:rPr>
          </w:pPr>
          <w:hyperlink w:anchor="_Toc426365264" w:history="1">
            <w:r w:rsidRPr="00E62427">
              <w:rPr>
                <w:rStyle w:val="Hyperlink"/>
                <w:rFonts w:eastAsia="Times New Roman"/>
                <w:noProof/>
                <w:lang w:eastAsia="en-GB"/>
              </w:rPr>
              <w:t>5.</w:t>
            </w:r>
            <w:r>
              <w:rPr>
                <w:noProof/>
                <w:sz w:val="22"/>
                <w:szCs w:val="22"/>
                <w:lang w:eastAsia="en-GB"/>
              </w:rPr>
              <w:tab/>
            </w:r>
            <w:r w:rsidRPr="00E62427">
              <w:rPr>
                <w:rStyle w:val="Hyperlink"/>
                <w:rFonts w:eastAsia="Times New Roman"/>
                <w:b/>
                <w:noProof/>
                <w:lang w:eastAsia="en-GB"/>
              </w:rPr>
              <w:t>When</w:t>
            </w:r>
            <w:r w:rsidRPr="00E62427">
              <w:rPr>
                <w:rStyle w:val="Hyperlink"/>
                <w:rFonts w:eastAsia="Times New Roman"/>
                <w:noProof/>
                <w:lang w:eastAsia="en-GB"/>
              </w:rPr>
              <w:t xml:space="preserve"> is information shared?</w:t>
            </w:r>
            <w:r>
              <w:rPr>
                <w:noProof/>
                <w:webHidden/>
              </w:rPr>
              <w:tab/>
            </w:r>
            <w:r>
              <w:rPr>
                <w:noProof/>
                <w:webHidden/>
              </w:rPr>
              <w:fldChar w:fldCharType="begin"/>
            </w:r>
            <w:r>
              <w:rPr>
                <w:noProof/>
                <w:webHidden/>
              </w:rPr>
              <w:instrText xml:space="preserve"> PAGEREF _Toc426365264 \h </w:instrText>
            </w:r>
            <w:r>
              <w:rPr>
                <w:noProof/>
                <w:webHidden/>
              </w:rPr>
            </w:r>
            <w:r>
              <w:rPr>
                <w:noProof/>
                <w:webHidden/>
              </w:rPr>
              <w:fldChar w:fldCharType="separate"/>
            </w:r>
            <w:r>
              <w:rPr>
                <w:noProof/>
                <w:webHidden/>
              </w:rPr>
              <w:t>7</w:t>
            </w:r>
            <w:r>
              <w:rPr>
                <w:noProof/>
                <w:webHidden/>
              </w:rPr>
              <w:fldChar w:fldCharType="end"/>
            </w:r>
          </w:hyperlink>
        </w:p>
        <w:p w:rsidR="00824570" w:rsidRDefault="00824570">
          <w:pPr>
            <w:pStyle w:val="TOC1"/>
            <w:rPr>
              <w:noProof/>
              <w:sz w:val="22"/>
              <w:szCs w:val="22"/>
              <w:lang w:eastAsia="en-GB"/>
            </w:rPr>
          </w:pPr>
          <w:hyperlink w:anchor="_Toc426365265" w:history="1">
            <w:r w:rsidRPr="00E62427">
              <w:rPr>
                <w:rStyle w:val="Hyperlink"/>
                <w:rFonts w:eastAsia="Times New Roman"/>
                <w:noProof/>
                <w:lang w:eastAsia="en-GB"/>
              </w:rPr>
              <w:t>6.</w:t>
            </w:r>
            <w:r>
              <w:rPr>
                <w:noProof/>
                <w:sz w:val="22"/>
                <w:szCs w:val="22"/>
                <w:lang w:eastAsia="en-GB"/>
              </w:rPr>
              <w:tab/>
            </w:r>
            <w:r w:rsidRPr="00E62427">
              <w:rPr>
                <w:rStyle w:val="Hyperlink"/>
                <w:rFonts w:eastAsia="Times New Roman"/>
                <w:b/>
                <w:noProof/>
                <w:lang w:eastAsia="en-GB"/>
              </w:rPr>
              <w:t>Where</w:t>
            </w:r>
            <w:r w:rsidRPr="00E62427">
              <w:rPr>
                <w:rStyle w:val="Hyperlink"/>
                <w:rFonts w:eastAsia="Times New Roman"/>
                <w:noProof/>
                <w:lang w:eastAsia="en-GB"/>
              </w:rPr>
              <w:t xml:space="preserve"> information is shared</w:t>
            </w:r>
            <w:r>
              <w:rPr>
                <w:noProof/>
                <w:webHidden/>
              </w:rPr>
              <w:tab/>
            </w:r>
            <w:r>
              <w:rPr>
                <w:noProof/>
                <w:webHidden/>
              </w:rPr>
              <w:fldChar w:fldCharType="begin"/>
            </w:r>
            <w:r>
              <w:rPr>
                <w:noProof/>
                <w:webHidden/>
              </w:rPr>
              <w:instrText xml:space="preserve"> PAGEREF _Toc426365265 \h </w:instrText>
            </w:r>
            <w:r>
              <w:rPr>
                <w:noProof/>
                <w:webHidden/>
              </w:rPr>
            </w:r>
            <w:r>
              <w:rPr>
                <w:noProof/>
                <w:webHidden/>
              </w:rPr>
              <w:fldChar w:fldCharType="separate"/>
            </w:r>
            <w:r>
              <w:rPr>
                <w:noProof/>
                <w:webHidden/>
              </w:rPr>
              <w:t>8</w:t>
            </w:r>
            <w:r>
              <w:rPr>
                <w:noProof/>
                <w:webHidden/>
              </w:rPr>
              <w:fldChar w:fldCharType="end"/>
            </w:r>
          </w:hyperlink>
        </w:p>
        <w:p w:rsidR="00824570" w:rsidRDefault="00824570">
          <w:pPr>
            <w:pStyle w:val="TOC1"/>
            <w:rPr>
              <w:noProof/>
              <w:sz w:val="22"/>
              <w:szCs w:val="22"/>
              <w:lang w:eastAsia="en-GB"/>
            </w:rPr>
          </w:pPr>
          <w:hyperlink w:anchor="_Toc426365266" w:history="1">
            <w:r w:rsidRPr="00E62427">
              <w:rPr>
                <w:rStyle w:val="Hyperlink"/>
                <w:noProof/>
              </w:rPr>
              <w:t>7.</w:t>
            </w:r>
            <w:r>
              <w:rPr>
                <w:noProof/>
                <w:sz w:val="22"/>
                <w:szCs w:val="22"/>
                <w:lang w:eastAsia="en-GB"/>
              </w:rPr>
              <w:tab/>
            </w:r>
            <w:r w:rsidRPr="00E62427">
              <w:rPr>
                <w:rStyle w:val="Hyperlink"/>
                <w:b/>
                <w:noProof/>
              </w:rPr>
              <w:t>How</w:t>
            </w:r>
            <w:r w:rsidRPr="00E62427">
              <w:rPr>
                <w:rStyle w:val="Hyperlink"/>
                <w:noProof/>
              </w:rPr>
              <w:t xml:space="preserve"> information is shared (the legal basis for sharing)</w:t>
            </w:r>
            <w:r>
              <w:rPr>
                <w:noProof/>
                <w:webHidden/>
              </w:rPr>
              <w:tab/>
            </w:r>
            <w:r>
              <w:rPr>
                <w:noProof/>
                <w:webHidden/>
              </w:rPr>
              <w:fldChar w:fldCharType="begin"/>
            </w:r>
            <w:r>
              <w:rPr>
                <w:noProof/>
                <w:webHidden/>
              </w:rPr>
              <w:instrText xml:space="preserve"> PAGEREF _Toc426365266 \h </w:instrText>
            </w:r>
            <w:r>
              <w:rPr>
                <w:noProof/>
                <w:webHidden/>
              </w:rPr>
            </w:r>
            <w:r>
              <w:rPr>
                <w:noProof/>
                <w:webHidden/>
              </w:rPr>
              <w:fldChar w:fldCharType="separate"/>
            </w:r>
            <w:r>
              <w:rPr>
                <w:noProof/>
                <w:webHidden/>
              </w:rPr>
              <w:t>8</w:t>
            </w:r>
            <w:r>
              <w:rPr>
                <w:noProof/>
                <w:webHidden/>
              </w:rPr>
              <w:fldChar w:fldCharType="end"/>
            </w:r>
          </w:hyperlink>
        </w:p>
        <w:p w:rsidR="00824570" w:rsidRDefault="00824570">
          <w:pPr>
            <w:pStyle w:val="TOC2"/>
            <w:tabs>
              <w:tab w:val="left" w:pos="880"/>
              <w:tab w:val="right" w:leader="dot" w:pos="9628"/>
            </w:tabs>
            <w:rPr>
              <w:noProof/>
              <w:sz w:val="22"/>
              <w:szCs w:val="22"/>
              <w:lang w:eastAsia="en-GB"/>
            </w:rPr>
          </w:pPr>
          <w:hyperlink w:anchor="_Toc426365267" w:history="1">
            <w:r w:rsidRPr="00E62427">
              <w:rPr>
                <w:rStyle w:val="Hyperlink"/>
                <w:noProof/>
              </w:rPr>
              <w:t>7.1.</w:t>
            </w:r>
            <w:r>
              <w:rPr>
                <w:noProof/>
                <w:sz w:val="22"/>
                <w:szCs w:val="22"/>
                <w:lang w:eastAsia="en-GB"/>
              </w:rPr>
              <w:tab/>
            </w:r>
            <w:r w:rsidRPr="00E62427">
              <w:rPr>
                <w:rStyle w:val="Hyperlink"/>
                <w:noProof/>
              </w:rPr>
              <w:t>Fair processing</w:t>
            </w:r>
            <w:r>
              <w:rPr>
                <w:noProof/>
                <w:webHidden/>
              </w:rPr>
              <w:tab/>
            </w:r>
            <w:r>
              <w:rPr>
                <w:noProof/>
                <w:webHidden/>
              </w:rPr>
              <w:fldChar w:fldCharType="begin"/>
            </w:r>
            <w:r>
              <w:rPr>
                <w:noProof/>
                <w:webHidden/>
              </w:rPr>
              <w:instrText xml:space="preserve"> PAGEREF _Toc426365267 \h </w:instrText>
            </w:r>
            <w:r>
              <w:rPr>
                <w:noProof/>
                <w:webHidden/>
              </w:rPr>
            </w:r>
            <w:r>
              <w:rPr>
                <w:noProof/>
                <w:webHidden/>
              </w:rPr>
              <w:fldChar w:fldCharType="separate"/>
            </w:r>
            <w:r>
              <w:rPr>
                <w:noProof/>
                <w:webHidden/>
              </w:rPr>
              <w:t>9</w:t>
            </w:r>
            <w:r>
              <w:rPr>
                <w:noProof/>
                <w:webHidden/>
              </w:rPr>
              <w:fldChar w:fldCharType="end"/>
            </w:r>
          </w:hyperlink>
        </w:p>
        <w:p w:rsidR="00824570" w:rsidRDefault="00824570">
          <w:pPr>
            <w:pStyle w:val="TOC2"/>
            <w:tabs>
              <w:tab w:val="left" w:pos="880"/>
              <w:tab w:val="right" w:leader="dot" w:pos="9628"/>
            </w:tabs>
            <w:rPr>
              <w:noProof/>
              <w:sz w:val="22"/>
              <w:szCs w:val="22"/>
              <w:lang w:eastAsia="en-GB"/>
            </w:rPr>
          </w:pPr>
          <w:hyperlink w:anchor="_Toc426365268" w:history="1">
            <w:r w:rsidRPr="00E62427">
              <w:rPr>
                <w:rStyle w:val="Hyperlink"/>
                <w:noProof/>
                <w:lang w:eastAsia="en-GB"/>
              </w:rPr>
              <w:t>7.2.</w:t>
            </w:r>
            <w:r>
              <w:rPr>
                <w:noProof/>
                <w:sz w:val="22"/>
                <w:szCs w:val="22"/>
                <w:lang w:eastAsia="en-GB"/>
              </w:rPr>
              <w:tab/>
            </w:r>
            <w:r w:rsidRPr="00E62427">
              <w:rPr>
                <w:rStyle w:val="Hyperlink"/>
                <w:noProof/>
                <w:lang w:eastAsia="en-GB"/>
              </w:rPr>
              <w:t>The consent framework</w:t>
            </w:r>
            <w:r>
              <w:rPr>
                <w:noProof/>
                <w:webHidden/>
              </w:rPr>
              <w:tab/>
            </w:r>
            <w:r>
              <w:rPr>
                <w:noProof/>
                <w:webHidden/>
              </w:rPr>
              <w:fldChar w:fldCharType="begin"/>
            </w:r>
            <w:r>
              <w:rPr>
                <w:noProof/>
                <w:webHidden/>
              </w:rPr>
              <w:instrText xml:space="preserve"> PAGEREF _Toc426365268 \h </w:instrText>
            </w:r>
            <w:r>
              <w:rPr>
                <w:noProof/>
                <w:webHidden/>
              </w:rPr>
            </w:r>
            <w:r>
              <w:rPr>
                <w:noProof/>
                <w:webHidden/>
              </w:rPr>
              <w:fldChar w:fldCharType="separate"/>
            </w:r>
            <w:r>
              <w:rPr>
                <w:noProof/>
                <w:webHidden/>
              </w:rPr>
              <w:t>9</w:t>
            </w:r>
            <w:r>
              <w:rPr>
                <w:noProof/>
                <w:webHidden/>
              </w:rPr>
              <w:fldChar w:fldCharType="end"/>
            </w:r>
          </w:hyperlink>
        </w:p>
        <w:p w:rsidR="00824570" w:rsidRDefault="00824570">
          <w:pPr>
            <w:pStyle w:val="TOC3"/>
            <w:tabs>
              <w:tab w:val="left" w:pos="880"/>
              <w:tab w:val="right" w:leader="dot" w:pos="9628"/>
            </w:tabs>
            <w:rPr>
              <w:noProof/>
              <w:sz w:val="22"/>
              <w:szCs w:val="22"/>
              <w:lang w:eastAsia="en-GB"/>
            </w:rPr>
          </w:pPr>
          <w:hyperlink w:anchor="_Toc426365269" w:history="1">
            <w:r w:rsidRPr="00E62427">
              <w:rPr>
                <w:rStyle w:val="Hyperlink"/>
                <w:rFonts w:ascii="Symbol" w:hAnsi="Symbol"/>
                <w:noProof/>
                <w:lang w:eastAsia="en-GB"/>
              </w:rPr>
              <w:t></w:t>
            </w:r>
            <w:r>
              <w:rPr>
                <w:noProof/>
                <w:sz w:val="22"/>
                <w:szCs w:val="22"/>
                <w:lang w:eastAsia="en-GB"/>
              </w:rPr>
              <w:tab/>
            </w:r>
            <w:r w:rsidRPr="00E62427">
              <w:rPr>
                <w:rStyle w:val="Hyperlink"/>
                <w:noProof/>
                <w:lang w:eastAsia="en-GB"/>
              </w:rPr>
              <w:t>Implied</w:t>
            </w:r>
            <w:r>
              <w:rPr>
                <w:noProof/>
                <w:webHidden/>
              </w:rPr>
              <w:tab/>
            </w:r>
            <w:r>
              <w:rPr>
                <w:noProof/>
                <w:webHidden/>
              </w:rPr>
              <w:fldChar w:fldCharType="begin"/>
            </w:r>
            <w:r>
              <w:rPr>
                <w:noProof/>
                <w:webHidden/>
              </w:rPr>
              <w:instrText xml:space="preserve"> PAGEREF _Toc426365269 \h </w:instrText>
            </w:r>
            <w:r>
              <w:rPr>
                <w:noProof/>
                <w:webHidden/>
              </w:rPr>
            </w:r>
            <w:r>
              <w:rPr>
                <w:noProof/>
                <w:webHidden/>
              </w:rPr>
              <w:fldChar w:fldCharType="separate"/>
            </w:r>
            <w:r>
              <w:rPr>
                <w:noProof/>
                <w:webHidden/>
              </w:rPr>
              <w:t>9</w:t>
            </w:r>
            <w:r>
              <w:rPr>
                <w:noProof/>
                <w:webHidden/>
              </w:rPr>
              <w:fldChar w:fldCharType="end"/>
            </w:r>
          </w:hyperlink>
        </w:p>
        <w:p w:rsidR="00824570" w:rsidRDefault="00824570">
          <w:pPr>
            <w:pStyle w:val="TOC3"/>
            <w:tabs>
              <w:tab w:val="left" w:pos="880"/>
              <w:tab w:val="right" w:leader="dot" w:pos="9628"/>
            </w:tabs>
            <w:rPr>
              <w:noProof/>
              <w:sz w:val="22"/>
              <w:szCs w:val="22"/>
              <w:lang w:eastAsia="en-GB"/>
            </w:rPr>
          </w:pPr>
          <w:hyperlink w:anchor="_Toc426365270" w:history="1">
            <w:r w:rsidRPr="00E62427">
              <w:rPr>
                <w:rStyle w:val="Hyperlink"/>
                <w:rFonts w:ascii="Symbol" w:hAnsi="Symbol"/>
                <w:noProof/>
              </w:rPr>
              <w:t></w:t>
            </w:r>
            <w:r>
              <w:rPr>
                <w:noProof/>
                <w:sz w:val="22"/>
                <w:szCs w:val="22"/>
                <w:lang w:eastAsia="en-GB"/>
              </w:rPr>
              <w:tab/>
            </w:r>
            <w:r w:rsidRPr="00E62427">
              <w:rPr>
                <w:rStyle w:val="Hyperlink"/>
                <w:noProof/>
              </w:rPr>
              <w:t>Supplied</w:t>
            </w:r>
            <w:r>
              <w:rPr>
                <w:noProof/>
                <w:webHidden/>
              </w:rPr>
              <w:tab/>
            </w:r>
            <w:r>
              <w:rPr>
                <w:noProof/>
                <w:webHidden/>
              </w:rPr>
              <w:fldChar w:fldCharType="begin"/>
            </w:r>
            <w:r>
              <w:rPr>
                <w:noProof/>
                <w:webHidden/>
              </w:rPr>
              <w:instrText xml:space="preserve"> PAGEREF _Toc426365270 \h </w:instrText>
            </w:r>
            <w:r>
              <w:rPr>
                <w:noProof/>
                <w:webHidden/>
              </w:rPr>
            </w:r>
            <w:r>
              <w:rPr>
                <w:noProof/>
                <w:webHidden/>
              </w:rPr>
              <w:fldChar w:fldCharType="separate"/>
            </w:r>
            <w:r>
              <w:rPr>
                <w:noProof/>
                <w:webHidden/>
              </w:rPr>
              <w:t>10</w:t>
            </w:r>
            <w:r>
              <w:rPr>
                <w:noProof/>
                <w:webHidden/>
              </w:rPr>
              <w:fldChar w:fldCharType="end"/>
            </w:r>
          </w:hyperlink>
        </w:p>
        <w:p w:rsidR="00824570" w:rsidRDefault="00824570">
          <w:pPr>
            <w:pStyle w:val="TOC3"/>
            <w:tabs>
              <w:tab w:val="left" w:pos="880"/>
              <w:tab w:val="right" w:leader="dot" w:pos="9628"/>
            </w:tabs>
            <w:rPr>
              <w:noProof/>
              <w:sz w:val="22"/>
              <w:szCs w:val="22"/>
              <w:lang w:eastAsia="en-GB"/>
            </w:rPr>
          </w:pPr>
          <w:hyperlink w:anchor="_Toc426365271" w:history="1">
            <w:r w:rsidRPr="00E62427">
              <w:rPr>
                <w:rStyle w:val="Hyperlink"/>
                <w:rFonts w:ascii="Symbol" w:eastAsia="Times New Roman" w:hAnsi="Symbol"/>
                <w:noProof/>
                <w:lang w:eastAsia="en-GB"/>
              </w:rPr>
              <w:t></w:t>
            </w:r>
            <w:r>
              <w:rPr>
                <w:noProof/>
                <w:sz w:val="22"/>
                <w:szCs w:val="22"/>
                <w:lang w:eastAsia="en-GB"/>
              </w:rPr>
              <w:tab/>
            </w:r>
            <w:r w:rsidRPr="00E62427">
              <w:rPr>
                <w:rStyle w:val="Hyperlink"/>
                <w:noProof/>
                <w:lang w:eastAsia="en-GB"/>
              </w:rPr>
              <w:t>Denied</w:t>
            </w:r>
            <w:r>
              <w:rPr>
                <w:noProof/>
                <w:webHidden/>
              </w:rPr>
              <w:tab/>
            </w:r>
            <w:r>
              <w:rPr>
                <w:noProof/>
                <w:webHidden/>
              </w:rPr>
              <w:fldChar w:fldCharType="begin"/>
            </w:r>
            <w:r>
              <w:rPr>
                <w:noProof/>
                <w:webHidden/>
              </w:rPr>
              <w:instrText xml:space="preserve"> PAGEREF _Toc426365271 \h </w:instrText>
            </w:r>
            <w:r>
              <w:rPr>
                <w:noProof/>
                <w:webHidden/>
              </w:rPr>
            </w:r>
            <w:r>
              <w:rPr>
                <w:noProof/>
                <w:webHidden/>
              </w:rPr>
              <w:fldChar w:fldCharType="separate"/>
            </w:r>
            <w:r>
              <w:rPr>
                <w:noProof/>
                <w:webHidden/>
              </w:rPr>
              <w:t>10</w:t>
            </w:r>
            <w:r>
              <w:rPr>
                <w:noProof/>
                <w:webHidden/>
              </w:rPr>
              <w:fldChar w:fldCharType="end"/>
            </w:r>
          </w:hyperlink>
        </w:p>
        <w:p w:rsidR="00824570" w:rsidRDefault="00824570">
          <w:pPr>
            <w:pStyle w:val="TOC3"/>
            <w:tabs>
              <w:tab w:val="left" w:pos="880"/>
              <w:tab w:val="right" w:leader="dot" w:pos="9628"/>
            </w:tabs>
            <w:rPr>
              <w:noProof/>
              <w:sz w:val="22"/>
              <w:szCs w:val="22"/>
              <w:lang w:eastAsia="en-GB"/>
            </w:rPr>
          </w:pPr>
          <w:hyperlink w:anchor="_Toc426365272" w:history="1">
            <w:r w:rsidRPr="00E62427">
              <w:rPr>
                <w:rStyle w:val="Hyperlink"/>
                <w:rFonts w:ascii="Symbol" w:hAnsi="Symbol"/>
                <w:noProof/>
                <w:lang w:eastAsia="en-GB"/>
              </w:rPr>
              <w:t></w:t>
            </w:r>
            <w:r>
              <w:rPr>
                <w:noProof/>
                <w:sz w:val="22"/>
                <w:szCs w:val="22"/>
                <w:lang w:eastAsia="en-GB"/>
              </w:rPr>
              <w:tab/>
            </w:r>
            <w:r w:rsidRPr="00E62427">
              <w:rPr>
                <w:rStyle w:val="Hyperlink"/>
                <w:noProof/>
                <w:lang w:eastAsia="en-GB"/>
              </w:rPr>
              <w:t>Override</w:t>
            </w:r>
            <w:r>
              <w:rPr>
                <w:noProof/>
                <w:webHidden/>
              </w:rPr>
              <w:tab/>
            </w:r>
            <w:r>
              <w:rPr>
                <w:noProof/>
                <w:webHidden/>
              </w:rPr>
              <w:fldChar w:fldCharType="begin"/>
            </w:r>
            <w:r>
              <w:rPr>
                <w:noProof/>
                <w:webHidden/>
              </w:rPr>
              <w:instrText xml:space="preserve"> PAGEREF _Toc426365272 \h </w:instrText>
            </w:r>
            <w:r>
              <w:rPr>
                <w:noProof/>
                <w:webHidden/>
              </w:rPr>
            </w:r>
            <w:r>
              <w:rPr>
                <w:noProof/>
                <w:webHidden/>
              </w:rPr>
              <w:fldChar w:fldCharType="separate"/>
            </w:r>
            <w:r>
              <w:rPr>
                <w:noProof/>
                <w:webHidden/>
              </w:rPr>
              <w:t>11</w:t>
            </w:r>
            <w:r>
              <w:rPr>
                <w:noProof/>
                <w:webHidden/>
              </w:rPr>
              <w:fldChar w:fldCharType="end"/>
            </w:r>
          </w:hyperlink>
        </w:p>
        <w:p w:rsidR="00824570" w:rsidRDefault="00824570">
          <w:pPr>
            <w:pStyle w:val="TOC2"/>
            <w:tabs>
              <w:tab w:val="left" w:pos="880"/>
              <w:tab w:val="right" w:leader="dot" w:pos="9628"/>
            </w:tabs>
            <w:rPr>
              <w:noProof/>
              <w:sz w:val="22"/>
              <w:szCs w:val="22"/>
              <w:lang w:eastAsia="en-GB"/>
            </w:rPr>
          </w:pPr>
          <w:hyperlink w:anchor="_Toc426365273" w:history="1">
            <w:r w:rsidRPr="00E62427">
              <w:rPr>
                <w:rStyle w:val="Hyperlink"/>
                <w:rFonts w:eastAsia="Times New Roman"/>
                <w:noProof/>
                <w:lang w:eastAsia="en-GB"/>
              </w:rPr>
              <w:t>7.3.</w:t>
            </w:r>
            <w:r>
              <w:rPr>
                <w:noProof/>
                <w:sz w:val="22"/>
                <w:szCs w:val="22"/>
                <w:lang w:eastAsia="en-GB"/>
              </w:rPr>
              <w:tab/>
            </w:r>
            <w:r w:rsidRPr="00E62427">
              <w:rPr>
                <w:rStyle w:val="Hyperlink"/>
                <w:rFonts w:eastAsia="Times New Roman"/>
                <w:noProof/>
                <w:lang w:eastAsia="en-GB"/>
              </w:rPr>
              <w:t>Data Protection</w:t>
            </w:r>
            <w:r>
              <w:rPr>
                <w:noProof/>
                <w:webHidden/>
              </w:rPr>
              <w:tab/>
            </w:r>
            <w:r>
              <w:rPr>
                <w:noProof/>
                <w:webHidden/>
              </w:rPr>
              <w:fldChar w:fldCharType="begin"/>
            </w:r>
            <w:r>
              <w:rPr>
                <w:noProof/>
                <w:webHidden/>
              </w:rPr>
              <w:instrText xml:space="preserve"> PAGEREF _Toc426365273 \h </w:instrText>
            </w:r>
            <w:r>
              <w:rPr>
                <w:noProof/>
                <w:webHidden/>
              </w:rPr>
            </w:r>
            <w:r>
              <w:rPr>
                <w:noProof/>
                <w:webHidden/>
              </w:rPr>
              <w:fldChar w:fldCharType="separate"/>
            </w:r>
            <w:r>
              <w:rPr>
                <w:noProof/>
                <w:webHidden/>
              </w:rPr>
              <w:t>12</w:t>
            </w:r>
            <w:r>
              <w:rPr>
                <w:noProof/>
                <w:webHidden/>
              </w:rPr>
              <w:fldChar w:fldCharType="end"/>
            </w:r>
          </w:hyperlink>
        </w:p>
        <w:p w:rsidR="00824570" w:rsidRDefault="00824570">
          <w:pPr>
            <w:pStyle w:val="TOC1"/>
            <w:rPr>
              <w:noProof/>
              <w:sz w:val="22"/>
              <w:szCs w:val="22"/>
              <w:lang w:eastAsia="en-GB"/>
            </w:rPr>
          </w:pPr>
          <w:hyperlink w:anchor="_Toc426365274" w:history="1">
            <w:r w:rsidRPr="00E62427">
              <w:rPr>
                <w:rStyle w:val="Hyperlink"/>
                <w:rFonts w:eastAsia="Times New Roman"/>
                <w:noProof/>
                <w:lang w:eastAsia="en-GB"/>
              </w:rPr>
              <w:t>8.</w:t>
            </w:r>
            <w:r>
              <w:rPr>
                <w:noProof/>
                <w:sz w:val="22"/>
                <w:szCs w:val="22"/>
                <w:lang w:eastAsia="en-GB"/>
              </w:rPr>
              <w:tab/>
            </w:r>
            <w:r w:rsidRPr="00E62427">
              <w:rPr>
                <w:rStyle w:val="Hyperlink"/>
                <w:rFonts w:eastAsia="Times New Roman"/>
                <w:noProof/>
                <w:lang w:eastAsia="en-GB"/>
              </w:rPr>
              <w:t>Information Governance</w:t>
            </w:r>
            <w:r>
              <w:rPr>
                <w:noProof/>
                <w:webHidden/>
              </w:rPr>
              <w:tab/>
            </w:r>
            <w:r>
              <w:rPr>
                <w:noProof/>
                <w:webHidden/>
              </w:rPr>
              <w:fldChar w:fldCharType="begin"/>
            </w:r>
            <w:r>
              <w:rPr>
                <w:noProof/>
                <w:webHidden/>
              </w:rPr>
              <w:instrText xml:space="preserve"> PAGEREF _Toc426365274 \h </w:instrText>
            </w:r>
            <w:r>
              <w:rPr>
                <w:noProof/>
                <w:webHidden/>
              </w:rPr>
            </w:r>
            <w:r>
              <w:rPr>
                <w:noProof/>
                <w:webHidden/>
              </w:rPr>
              <w:fldChar w:fldCharType="separate"/>
            </w:r>
            <w:r>
              <w:rPr>
                <w:noProof/>
                <w:webHidden/>
              </w:rPr>
              <w:t>12</w:t>
            </w:r>
            <w:r>
              <w:rPr>
                <w:noProof/>
                <w:webHidden/>
              </w:rPr>
              <w:fldChar w:fldCharType="end"/>
            </w:r>
          </w:hyperlink>
        </w:p>
        <w:p w:rsidR="00824570" w:rsidRDefault="00824570">
          <w:pPr>
            <w:pStyle w:val="TOC1"/>
            <w:rPr>
              <w:noProof/>
              <w:sz w:val="22"/>
              <w:szCs w:val="22"/>
              <w:lang w:eastAsia="en-GB"/>
            </w:rPr>
          </w:pPr>
          <w:hyperlink w:anchor="_Toc426365275" w:history="1">
            <w:r w:rsidRPr="00E62427">
              <w:rPr>
                <w:rStyle w:val="Hyperlink"/>
                <w:noProof/>
              </w:rPr>
              <w:t>9.</w:t>
            </w:r>
            <w:r>
              <w:rPr>
                <w:noProof/>
                <w:sz w:val="22"/>
                <w:szCs w:val="22"/>
                <w:lang w:eastAsia="en-GB"/>
              </w:rPr>
              <w:tab/>
            </w:r>
            <w:r w:rsidRPr="00E62427">
              <w:rPr>
                <w:rStyle w:val="Hyperlink"/>
                <w:noProof/>
              </w:rPr>
              <w:t>Signatories</w:t>
            </w:r>
            <w:r>
              <w:rPr>
                <w:noProof/>
                <w:webHidden/>
              </w:rPr>
              <w:tab/>
            </w:r>
            <w:r>
              <w:rPr>
                <w:noProof/>
                <w:webHidden/>
              </w:rPr>
              <w:fldChar w:fldCharType="begin"/>
            </w:r>
            <w:r>
              <w:rPr>
                <w:noProof/>
                <w:webHidden/>
              </w:rPr>
              <w:instrText xml:space="preserve"> PAGEREF _Toc426365275 \h </w:instrText>
            </w:r>
            <w:r>
              <w:rPr>
                <w:noProof/>
                <w:webHidden/>
              </w:rPr>
            </w:r>
            <w:r>
              <w:rPr>
                <w:noProof/>
                <w:webHidden/>
              </w:rPr>
              <w:fldChar w:fldCharType="separate"/>
            </w:r>
            <w:r>
              <w:rPr>
                <w:noProof/>
                <w:webHidden/>
              </w:rPr>
              <w:t>13</w:t>
            </w:r>
            <w:r>
              <w:rPr>
                <w:noProof/>
                <w:webHidden/>
              </w:rPr>
              <w:fldChar w:fldCharType="end"/>
            </w:r>
          </w:hyperlink>
        </w:p>
        <w:p w:rsidR="00824570" w:rsidRDefault="00824570">
          <w:pPr>
            <w:pStyle w:val="TOC1"/>
            <w:rPr>
              <w:noProof/>
              <w:sz w:val="22"/>
              <w:szCs w:val="22"/>
              <w:lang w:eastAsia="en-GB"/>
            </w:rPr>
          </w:pPr>
          <w:hyperlink w:anchor="_Toc426365276" w:history="1">
            <w:r w:rsidRPr="00E62427">
              <w:rPr>
                <w:rStyle w:val="Hyperlink"/>
                <w:noProof/>
              </w:rPr>
              <w:t>10.</w:t>
            </w:r>
            <w:r>
              <w:rPr>
                <w:noProof/>
                <w:sz w:val="22"/>
                <w:szCs w:val="22"/>
                <w:lang w:eastAsia="en-GB"/>
              </w:rPr>
              <w:tab/>
            </w:r>
            <w:r w:rsidRPr="00E62427">
              <w:rPr>
                <w:rStyle w:val="Hyperlink"/>
                <w:noProof/>
              </w:rPr>
              <w:t>Schedule 1 - List of organisations signed up to this Information Sharing Agreement.</w:t>
            </w:r>
            <w:r>
              <w:rPr>
                <w:noProof/>
                <w:webHidden/>
              </w:rPr>
              <w:tab/>
            </w:r>
            <w:r>
              <w:rPr>
                <w:noProof/>
                <w:webHidden/>
              </w:rPr>
              <w:fldChar w:fldCharType="begin"/>
            </w:r>
            <w:r>
              <w:rPr>
                <w:noProof/>
                <w:webHidden/>
              </w:rPr>
              <w:instrText xml:space="preserve"> PAGEREF _Toc426365276 \h </w:instrText>
            </w:r>
            <w:r>
              <w:rPr>
                <w:noProof/>
                <w:webHidden/>
              </w:rPr>
            </w:r>
            <w:r>
              <w:rPr>
                <w:noProof/>
                <w:webHidden/>
              </w:rPr>
              <w:fldChar w:fldCharType="separate"/>
            </w:r>
            <w:r>
              <w:rPr>
                <w:noProof/>
                <w:webHidden/>
              </w:rPr>
              <w:t>15</w:t>
            </w:r>
            <w:r>
              <w:rPr>
                <w:noProof/>
                <w:webHidden/>
              </w:rPr>
              <w:fldChar w:fldCharType="end"/>
            </w:r>
          </w:hyperlink>
        </w:p>
        <w:p w:rsidR="00824570" w:rsidRDefault="00824570">
          <w:pPr>
            <w:pStyle w:val="TOC1"/>
            <w:rPr>
              <w:noProof/>
              <w:sz w:val="22"/>
              <w:szCs w:val="22"/>
              <w:lang w:eastAsia="en-GB"/>
            </w:rPr>
          </w:pPr>
          <w:hyperlink w:anchor="_Toc426365277" w:history="1">
            <w:r w:rsidRPr="00E62427">
              <w:rPr>
                <w:rStyle w:val="Hyperlink"/>
                <w:noProof/>
              </w:rPr>
              <w:t>11.</w:t>
            </w:r>
            <w:r>
              <w:rPr>
                <w:noProof/>
                <w:sz w:val="22"/>
                <w:szCs w:val="22"/>
                <w:lang w:eastAsia="en-GB"/>
              </w:rPr>
              <w:tab/>
            </w:r>
            <w:r w:rsidRPr="00E62427">
              <w:rPr>
                <w:rStyle w:val="Hyperlink"/>
                <w:noProof/>
              </w:rPr>
              <w:t>Schedule 2 – Data sharing specification</w:t>
            </w:r>
            <w:r>
              <w:rPr>
                <w:noProof/>
                <w:webHidden/>
              </w:rPr>
              <w:tab/>
            </w:r>
            <w:r>
              <w:rPr>
                <w:noProof/>
                <w:webHidden/>
              </w:rPr>
              <w:fldChar w:fldCharType="begin"/>
            </w:r>
            <w:r>
              <w:rPr>
                <w:noProof/>
                <w:webHidden/>
              </w:rPr>
              <w:instrText xml:space="preserve"> PAGEREF _Toc426365277 \h </w:instrText>
            </w:r>
            <w:r>
              <w:rPr>
                <w:noProof/>
                <w:webHidden/>
              </w:rPr>
            </w:r>
            <w:r>
              <w:rPr>
                <w:noProof/>
                <w:webHidden/>
              </w:rPr>
              <w:fldChar w:fldCharType="separate"/>
            </w:r>
            <w:r>
              <w:rPr>
                <w:noProof/>
                <w:webHidden/>
              </w:rPr>
              <w:t>16</w:t>
            </w:r>
            <w:r>
              <w:rPr>
                <w:noProof/>
                <w:webHidden/>
              </w:rPr>
              <w:fldChar w:fldCharType="end"/>
            </w:r>
          </w:hyperlink>
        </w:p>
        <w:p w:rsidR="00B4556D" w:rsidRDefault="00546972" w:rsidP="00EE08C8">
          <w:pPr>
            <w:pStyle w:val="Heading4"/>
            <w:jc w:val="both"/>
          </w:pPr>
          <w:r>
            <w:rPr>
              <w:noProof/>
            </w:rPr>
            <w:fldChar w:fldCharType="end"/>
          </w:r>
        </w:p>
      </w:sdtContent>
    </w:sdt>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B4556D" w:rsidRDefault="00B4556D" w:rsidP="00EE08C8">
      <w:pPr>
        <w:jc w:val="both"/>
      </w:pPr>
    </w:p>
    <w:p w:rsidR="008F4194" w:rsidRPr="00225B3C" w:rsidRDefault="00210430" w:rsidP="00225B3C">
      <w:pPr>
        <w:pStyle w:val="ListParagraph"/>
        <w:numPr>
          <w:ilvl w:val="0"/>
          <w:numId w:val="28"/>
        </w:numPr>
        <w:rPr>
          <w:rFonts w:asciiTheme="majorHAnsi" w:eastAsiaTheme="majorEastAsia" w:hAnsiTheme="majorHAnsi" w:cstheme="majorBidi"/>
          <w:color w:val="00B050"/>
          <w:sz w:val="32"/>
          <w:szCs w:val="32"/>
        </w:rPr>
      </w:pPr>
      <w:r w:rsidRPr="00225B3C">
        <w:rPr>
          <w:rFonts w:asciiTheme="majorHAnsi" w:eastAsiaTheme="majorEastAsia" w:hAnsiTheme="majorHAnsi" w:cstheme="majorBidi"/>
          <w:color w:val="00B050"/>
          <w:sz w:val="32"/>
          <w:szCs w:val="32"/>
        </w:rPr>
        <w:t>Purpose of the data sharing initiative</w:t>
      </w:r>
    </w:p>
    <w:p w:rsidR="00225FAF" w:rsidRPr="00225FAF" w:rsidRDefault="00225FAF" w:rsidP="00EE08C8">
      <w:pPr>
        <w:jc w:val="both"/>
      </w:pPr>
    </w:p>
    <w:p w:rsidR="004A2D65" w:rsidRDefault="00CA03B9" w:rsidP="00EE08C8">
      <w:pPr>
        <w:jc w:val="both"/>
      </w:pPr>
      <w:r>
        <w:t xml:space="preserve">Information sharing between </w:t>
      </w:r>
      <w:r w:rsidR="0034682E">
        <w:t xml:space="preserve">the </w:t>
      </w:r>
      <w:r>
        <w:t xml:space="preserve">health and social care partners </w:t>
      </w:r>
      <w:r w:rsidR="00DB565D">
        <w:t xml:space="preserve">in </w:t>
      </w:r>
      <w:r w:rsidR="00DB565D" w:rsidRPr="005A1B5E">
        <w:rPr>
          <w:i/>
        </w:rPr>
        <w:t>[add area]</w:t>
      </w:r>
      <w:r w:rsidR="00DB565D">
        <w:t xml:space="preserve">and </w:t>
      </w:r>
      <w:r w:rsidR="0034682E">
        <w:t xml:space="preserve">signed up to this agreement </w:t>
      </w:r>
      <w:r>
        <w:t xml:space="preserve">is aimed at: </w:t>
      </w:r>
    </w:p>
    <w:p w:rsidR="00D24E7A" w:rsidRDefault="004A2D65" w:rsidP="00EE08C8">
      <w:pPr>
        <w:pStyle w:val="ListParagraph"/>
        <w:numPr>
          <w:ilvl w:val="0"/>
          <w:numId w:val="2"/>
        </w:numPr>
        <w:jc w:val="both"/>
      </w:pPr>
      <w:r>
        <w:t xml:space="preserve">Improving </w:t>
      </w:r>
      <w:r w:rsidR="0034682E">
        <w:t xml:space="preserve">the </w:t>
      </w:r>
      <w:r>
        <w:t xml:space="preserve">care </w:t>
      </w:r>
      <w:r w:rsidR="0034682E">
        <w:t>of</w:t>
      </w:r>
      <w:r>
        <w:t xml:space="preserve"> individuals by </w:t>
      </w:r>
      <w:r w:rsidR="00532675">
        <w:t>ensuring</w:t>
      </w:r>
      <w:r>
        <w:t xml:space="preserve"> health and social care professionals </w:t>
      </w:r>
      <w:r w:rsidR="00532675">
        <w:t xml:space="preserve">are provided </w:t>
      </w:r>
      <w:r>
        <w:t xml:space="preserve">with information they need to do their job </w:t>
      </w:r>
      <w:r w:rsidR="0034682E">
        <w:t xml:space="preserve">safely and </w:t>
      </w:r>
      <w:r>
        <w:t xml:space="preserve">effectively; </w:t>
      </w:r>
    </w:p>
    <w:p w:rsidR="004A2D65" w:rsidRDefault="00D24E7A" w:rsidP="00EE08C8">
      <w:pPr>
        <w:pStyle w:val="ListParagraph"/>
        <w:numPr>
          <w:ilvl w:val="0"/>
          <w:numId w:val="2"/>
        </w:numPr>
        <w:jc w:val="both"/>
      </w:pPr>
      <w:r>
        <w:t>Ensuring the correct balance is achieved between our duty to care and our duty to share.</w:t>
      </w:r>
    </w:p>
    <w:p w:rsidR="00532675" w:rsidRDefault="00532675" w:rsidP="00EE08C8">
      <w:pPr>
        <w:pStyle w:val="ListParagraph"/>
        <w:numPr>
          <w:ilvl w:val="0"/>
          <w:numId w:val="2"/>
        </w:numPr>
        <w:jc w:val="both"/>
      </w:pPr>
      <w:r>
        <w:t xml:space="preserve">Etc. </w:t>
      </w:r>
      <w:r w:rsidRPr="005A1B5E">
        <w:rPr>
          <w:i/>
        </w:rPr>
        <w:t>[add/amend as appropriate to your local area]</w:t>
      </w:r>
    </w:p>
    <w:p w:rsidR="004217FF" w:rsidRPr="005C6B8A" w:rsidRDefault="00EE590C" w:rsidP="00225B3C">
      <w:pPr>
        <w:pStyle w:val="Heading1"/>
        <w:numPr>
          <w:ilvl w:val="0"/>
          <w:numId w:val="28"/>
        </w:numPr>
        <w:jc w:val="both"/>
        <w:rPr>
          <w:color w:val="00B050"/>
        </w:rPr>
      </w:pPr>
      <w:bookmarkStart w:id="2" w:name="_Toc426365261"/>
      <w:r w:rsidRPr="005C6B8A">
        <w:rPr>
          <w:b/>
          <w:color w:val="00B050"/>
        </w:rPr>
        <w:t>Who</w:t>
      </w:r>
      <w:r w:rsidRPr="005C6B8A">
        <w:rPr>
          <w:color w:val="00B050"/>
        </w:rPr>
        <w:t xml:space="preserve"> is involved in th</w:t>
      </w:r>
      <w:r w:rsidR="00887325" w:rsidRPr="005C6B8A">
        <w:rPr>
          <w:color w:val="00B050"/>
        </w:rPr>
        <w:t>is</w:t>
      </w:r>
      <w:r w:rsidRPr="005C6B8A">
        <w:rPr>
          <w:color w:val="00B050"/>
        </w:rPr>
        <w:t xml:space="preserve"> Information Sharing Agreement?</w:t>
      </w:r>
      <w:bookmarkEnd w:id="2"/>
    </w:p>
    <w:p w:rsidR="00EE590C" w:rsidRDefault="00EE590C" w:rsidP="00EE08C8">
      <w:pPr>
        <w:jc w:val="both"/>
      </w:pPr>
    </w:p>
    <w:p w:rsidR="001355B3" w:rsidRDefault="00887325" w:rsidP="00EE08C8">
      <w:pPr>
        <w:jc w:val="both"/>
        <w:rPr>
          <w:rFonts w:eastAsia="Times New Roman"/>
          <w:lang w:eastAsia="en-GB"/>
        </w:rPr>
      </w:pPr>
      <w:r>
        <w:rPr>
          <w:rFonts w:eastAsia="Times New Roman"/>
          <w:lang w:eastAsia="en-GB"/>
        </w:rPr>
        <w:t>The information we intend to share is about a</w:t>
      </w:r>
      <w:r w:rsidR="00583F0E" w:rsidRPr="00583F0E">
        <w:rPr>
          <w:rFonts w:eastAsia="Times New Roman"/>
          <w:lang w:eastAsia="en-GB"/>
        </w:rPr>
        <w:t xml:space="preserve">n </w:t>
      </w:r>
      <w:r w:rsidR="00583F0E" w:rsidRPr="00583F0E">
        <w:rPr>
          <w:rFonts w:eastAsia="Times New Roman"/>
          <w:b/>
          <w:lang w:eastAsia="en-GB"/>
        </w:rPr>
        <w:t xml:space="preserve">individual </w:t>
      </w:r>
      <w:r w:rsidR="00583F0E" w:rsidRPr="00583F0E">
        <w:rPr>
          <w:rFonts w:eastAsia="Times New Roman"/>
          <w:lang w:eastAsia="en-GB"/>
        </w:rPr>
        <w:t xml:space="preserve">who, in times of need seeks help from a </w:t>
      </w:r>
      <w:r w:rsidR="00583F0E" w:rsidRPr="0019069A">
        <w:rPr>
          <w:rFonts w:eastAsia="Times New Roman"/>
          <w:b/>
          <w:lang w:eastAsia="en-GB"/>
        </w:rPr>
        <w:t>health or social care </w:t>
      </w:r>
      <w:r w:rsidR="00583F0E" w:rsidRPr="00583F0E">
        <w:rPr>
          <w:rFonts w:eastAsia="Times New Roman"/>
          <w:b/>
          <w:bCs/>
          <w:bdr w:val="none" w:sz="0" w:space="0" w:color="auto" w:frame="1"/>
          <w:lang w:eastAsia="en-GB"/>
        </w:rPr>
        <w:t>professional</w:t>
      </w:r>
      <w:r w:rsidR="00583F0E" w:rsidRPr="00583F0E">
        <w:rPr>
          <w:rFonts w:eastAsia="Times New Roman"/>
          <w:lang w:eastAsia="en-GB"/>
        </w:rPr>
        <w:t>.</w:t>
      </w:r>
    </w:p>
    <w:p w:rsidR="00EE08C8" w:rsidRDefault="00EE08C8" w:rsidP="00EE08C8">
      <w:pPr>
        <w:jc w:val="both"/>
        <w:rPr>
          <w:rFonts w:eastAsia="Times New Roman"/>
          <w:lang w:eastAsia="en-GB"/>
        </w:rPr>
      </w:pPr>
    </w:p>
    <w:tbl>
      <w:tblPr>
        <w:tblStyle w:val="TableGrid"/>
        <w:tblW w:w="0" w:type="auto"/>
        <w:shd w:val="clear" w:color="auto" w:fill="E2EFD9" w:themeFill="accent6" w:themeFillTint="33"/>
        <w:tblLook w:val="04A0" w:firstRow="1" w:lastRow="0" w:firstColumn="1" w:lastColumn="0" w:noHBand="0" w:noVBand="1"/>
      </w:tblPr>
      <w:tblGrid>
        <w:gridCol w:w="9747"/>
      </w:tblGrid>
      <w:tr w:rsidR="00EE08C8" w:rsidTr="001016E0">
        <w:tc>
          <w:tcPr>
            <w:tcW w:w="9747" w:type="dxa"/>
            <w:shd w:val="clear" w:color="auto" w:fill="E2EFD9" w:themeFill="accent6" w:themeFillTint="33"/>
          </w:tcPr>
          <w:p w:rsidR="00EE08C8" w:rsidRPr="005C6B8A" w:rsidRDefault="00EE08C8" w:rsidP="005C6B8A">
            <w:r w:rsidRPr="005C6B8A">
              <w:t>The individual has certain rights concerning their personal information, including a right to access that information and a right to object to it being used in certain ways. Respecting the individual’s rights and expectations about confidentiality and telling them about how and why their personal information is used is a key principle of our information sharing agreement.</w:t>
            </w:r>
          </w:p>
        </w:tc>
      </w:tr>
    </w:tbl>
    <w:p w:rsidR="00835829" w:rsidRDefault="00835829" w:rsidP="00EE08C8">
      <w:pPr>
        <w:jc w:val="both"/>
        <w:rPr>
          <w:rFonts w:eastAsia="Times New Roman"/>
          <w:lang w:eastAsia="en-GB"/>
        </w:rPr>
      </w:pPr>
    </w:p>
    <w:p w:rsidR="001355B3" w:rsidRDefault="00DD5BE5" w:rsidP="00EE08C8">
      <w:pPr>
        <w:jc w:val="both"/>
      </w:pPr>
      <w:r>
        <w:t xml:space="preserve">“Who” includes </w:t>
      </w:r>
      <w:r w:rsidR="009C6DAC">
        <w:t>who</w:t>
      </w:r>
      <w:r w:rsidR="00887325">
        <w:t>m</w:t>
      </w:r>
      <w:r w:rsidR="009C6DAC">
        <w:t xml:space="preserve"> the information is shared with.</w:t>
      </w:r>
    </w:p>
    <w:p w:rsidR="00EE08C8" w:rsidRDefault="00EE08C8" w:rsidP="00EE08C8">
      <w:pPr>
        <w:jc w:val="both"/>
      </w:pPr>
    </w:p>
    <w:tbl>
      <w:tblPr>
        <w:tblStyle w:val="TableGrid"/>
        <w:tblW w:w="0" w:type="auto"/>
        <w:shd w:val="clear" w:color="auto" w:fill="E2EFD9" w:themeFill="accent6" w:themeFillTint="33"/>
        <w:tblLook w:val="04A0" w:firstRow="1" w:lastRow="0" w:firstColumn="1" w:lastColumn="0" w:noHBand="0" w:noVBand="1"/>
      </w:tblPr>
      <w:tblGrid>
        <w:gridCol w:w="9747"/>
      </w:tblGrid>
      <w:tr w:rsidR="00EE08C8" w:rsidRPr="005C6B8A" w:rsidTr="001016E0">
        <w:tc>
          <w:tcPr>
            <w:tcW w:w="9747" w:type="dxa"/>
            <w:shd w:val="clear" w:color="auto" w:fill="E2EFD9" w:themeFill="accent6" w:themeFillTint="33"/>
          </w:tcPr>
          <w:p w:rsidR="00EE08C8" w:rsidRPr="005C6B8A" w:rsidRDefault="00EE08C8" w:rsidP="005C6B8A">
            <w:r w:rsidRPr="005C6B8A">
              <w:t>For direct care, information will be shared between all of the health and social care professionals who work together in a multidisciplinary direct care team</w:t>
            </w:r>
            <w:r w:rsidR="005C6B8A">
              <w:t xml:space="preserve"> </w:t>
            </w:r>
            <w:r w:rsidRPr="005C6B8A">
              <w:t xml:space="preserve">who plan, coordinate and provide care and treatment to the individual according to their needs. </w:t>
            </w:r>
          </w:p>
          <w:p w:rsidR="00EE08C8" w:rsidRPr="005C6B8A" w:rsidRDefault="00EE08C8" w:rsidP="005C6B8A"/>
          <w:p w:rsidR="00EE08C8" w:rsidRPr="005C6B8A" w:rsidRDefault="00EE08C8" w:rsidP="005C6B8A">
            <w:r w:rsidRPr="005C6B8A">
              <w:t>It is also necessary to share information with staff who provide administrative and clerical support to help the</w:t>
            </w:r>
            <w:r w:rsidR="005C6B8A">
              <w:t xml:space="preserve"> </w:t>
            </w:r>
            <w:r w:rsidRPr="005C6B8A">
              <w:t>direct care team to work effectively.</w:t>
            </w:r>
          </w:p>
        </w:tc>
      </w:tr>
    </w:tbl>
    <w:p w:rsidR="00835829" w:rsidRDefault="00835829" w:rsidP="00EE08C8">
      <w:pPr>
        <w:jc w:val="both"/>
      </w:pPr>
    </w:p>
    <w:p w:rsidR="00532675" w:rsidRDefault="008B51D2" w:rsidP="00EE08C8">
      <w:pPr>
        <w:jc w:val="both"/>
        <w:rPr>
          <w:rFonts w:eastAsia="Times New Roman"/>
          <w:lang w:eastAsia="en-GB"/>
        </w:rPr>
      </w:pPr>
      <w:r>
        <w:rPr>
          <w:rFonts w:eastAsia="Times New Roman"/>
          <w:lang w:eastAsia="en-GB"/>
        </w:rPr>
        <w:t>The</w:t>
      </w:r>
      <w:r w:rsidR="0083375A">
        <w:rPr>
          <w:rFonts w:eastAsia="Times New Roman"/>
          <w:lang w:eastAsia="en-GB"/>
        </w:rPr>
        <w:t xml:space="preserve"> direct care team </w:t>
      </w:r>
      <w:r w:rsidR="004550B8">
        <w:rPr>
          <w:rFonts w:eastAsia="Times New Roman"/>
          <w:lang w:eastAsia="en-GB"/>
        </w:rPr>
        <w:t xml:space="preserve">is </w:t>
      </w:r>
      <w:r w:rsidR="0083375A">
        <w:rPr>
          <w:rFonts w:eastAsia="Times New Roman"/>
          <w:lang w:eastAsia="en-GB"/>
        </w:rPr>
        <w:t xml:space="preserve">made up of </w:t>
      </w:r>
      <w:r w:rsidR="004550B8">
        <w:rPr>
          <w:rFonts w:eastAsia="Times New Roman"/>
          <w:lang w:eastAsia="en-GB"/>
        </w:rPr>
        <w:t xml:space="preserve">professional staff whose skills are necessary to provide the particular care the person needs according to their health condition and personal circumstances. </w:t>
      </w:r>
    </w:p>
    <w:p w:rsidR="00F2246D" w:rsidRDefault="005A1B5E" w:rsidP="00EE08C8">
      <w:pPr>
        <w:jc w:val="both"/>
        <w:rPr>
          <w:rFonts w:eastAsia="Times New Roman"/>
          <w:lang w:eastAsia="en-GB"/>
        </w:rPr>
      </w:pPr>
      <w:r>
        <w:rPr>
          <w:rFonts w:eastAsia="Times New Roman"/>
          <w:lang w:eastAsia="en-GB"/>
        </w:rPr>
        <w:t>[</w:t>
      </w:r>
      <w:r w:rsidR="00532675" w:rsidRPr="005A1B5E">
        <w:rPr>
          <w:rFonts w:eastAsia="Times New Roman"/>
          <w:i/>
          <w:lang w:eastAsia="en-GB"/>
        </w:rPr>
        <w:t>Th</w:t>
      </w:r>
      <w:r w:rsidR="00F2246D" w:rsidRPr="005A1B5E">
        <w:rPr>
          <w:rFonts w:eastAsia="Times New Roman"/>
          <w:i/>
          <w:lang w:eastAsia="en-GB"/>
        </w:rPr>
        <w:t xml:space="preserve">e direct care team may include </w:t>
      </w:r>
      <w:r w:rsidR="00532675" w:rsidRPr="005A1B5E">
        <w:rPr>
          <w:rFonts w:eastAsia="Times New Roman"/>
          <w:i/>
          <w:lang w:eastAsia="en-GB"/>
        </w:rPr>
        <w:t xml:space="preserve">a wide range of professionals not all of whom have direct contact with the individual, so it is important to explain here that as well as </w:t>
      </w:r>
      <w:r w:rsidR="00F2246D" w:rsidRPr="005A1B5E">
        <w:rPr>
          <w:rFonts w:eastAsia="Times New Roman"/>
          <w:i/>
          <w:lang w:eastAsia="en-GB"/>
        </w:rPr>
        <w:t xml:space="preserve">doctors, nurses, </w:t>
      </w:r>
      <w:r w:rsidR="00532675" w:rsidRPr="005A1B5E">
        <w:rPr>
          <w:rFonts w:eastAsia="Times New Roman"/>
          <w:i/>
          <w:lang w:eastAsia="en-GB"/>
        </w:rPr>
        <w:t>social workers, social care staff etc. the team also includes laboratory</w:t>
      </w:r>
      <w:r w:rsidR="00F2246D" w:rsidRPr="005A1B5E">
        <w:rPr>
          <w:rFonts w:eastAsia="Times New Roman"/>
          <w:i/>
          <w:lang w:eastAsia="en-GB"/>
        </w:rPr>
        <w:t xml:space="preserve"> staffand administrative staff </w:t>
      </w:r>
      <w:r w:rsidR="00532675" w:rsidRPr="005A1B5E">
        <w:rPr>
          <w:rFonts w:eastAsia="Times New Roman"/>
          <w:i/>
          <w:lang w:eastAsia="en-GB"/>
        </w:rPr>
        <w:t xml:space="preserve">who </w:t>
      </w:r>
      <w:r w:rsidR="00F2246D" w:rsidRPr="005A1B5E">
        <w:rPr>
          <w:rFonts w:eastAsia="Times New Roman"/>
          <w:i/>
          <w:lang w:eastAsia="en-GB"/>
        </w:rPr>
        <w:t>provid</w:t>
      </w:r>
      <w:r w:rsidR="00532675" w:rsidRPr="005A1B5E">
        <w:rPr>
          <w:rFonts w:eastAsia="Times New Roman"/>
          <w:i/>
          <w:lang w:eastAsia="en-GB"/>
        </w:rPr>
        <w:t xml:space="preserve">e </w:t>
      </w:r>
      <w:r w:rsidR="00F2246D" w:rsidRPr="005A1B5E">
        <w:rPr>
          <w:rFonts w:eastAsia="Times New Roman"/>
          <w:i/>
          <w:lang w:eastAsia="en-GB"/>
        </w:rPr>
        <w:t>support to help the team run efficiently</w:t>
      </w:r>
      <w:r w:rsidRPr="005A1B5E">
        <w:rPr>
          <w:rFonts w:eastAsia="Times New Roman"/>
          <w:i/>
          <w:lang w:eastAsia="en-GB"/>
        </w:rPr>
        <w:t xml:space="preserve"> etc.</w:t>
      </w:r>
      <w:r>
        <w:rPr>
          <w:rFonts w:eastAsia="Times New Roman"/>
          <w:lang w:eastAsia="en-GB"/>
        </w:rPr>
        <w:t>]</w:t>
      </w:r>
    </w:p>
    <w:p w:rsidR="008B51D2" w:rsidRDefault="00532675" w:rsidP="00EE08C8">
      <w:pPr>
        <w:jc w:val="both"/>
        <w:rPr>
          <w:rFonts w:eastAsia="Times New Roman"/>
          <w:lang w:eastAsia="en-GB"/>
        </w:rPr>
      </w:pPr>
      <w:r>
        <w:rPr>
          <w:rFonts w:eastAsia="Times New Roman"/>
          <w:lang w:eastAsia="en-GB"/>
        </w:rPr>
        <w:lastRenderedPageBreak/>
        <w:t xml:space="preserve">Members of the team </w:t>
      </w:r>
      <w:r w:rsidR="004550B8">
        <w:rPr>
          <w:rFonts w:eastAsia="Times New Roman"/>
          <w:lang w:eastAsia="en-GB"/>
        </w:rPr>
        <w:t xml:space="preserve">may be staff </w:t>
      </w:r>
      <w:r w:rsidR="008B51D2">
        <w:rPr>
          <w:rFonts w:eastAsia="Times New Roman"/>
          <w:lang w:eastAsia="en-GB"/>
        </w:rPr>
        <w:t>from one organisation (e.g. a GP Practice</w:t>
      </w:r>
      <w:r w:rsidR="004550B8">
        <w:rPr>
          <w:rFonts w:eastAsia="Times New Roman"/>
          <w:lang w:eastAsia="en-GB"/>
        </w:rPr>
        <w:t xml:space="preserve"> team</w:t>
      </w:r>
      <w:r w:rsidR="008B51D2">
        <w:rPr>
          <w:rFonts w:eastAsia="Times New Roman"/>
          <w:lang w:eastAsia="en-GB"/>
        </w:rPr>
        <w:t xml:space="preserve">) or from different organisations (e.g. </w:t>
      </w:r>
      <w:r w:rsidR="00A264A1">
        <w:rPr>
          <w:rFonts w:eastAsia="Times New Roman"/>
          <w:lang w:eastAsia="en-GB"/>
        </w:rPr>
        <w:t xml:space="preserve">community healthcare staff, </w:t>
      </w:r>
      <w:r w:rsidR="004550B8">
        <w:rPr>
          <w:rFonts w:eastAsia="Times New Roman"/>
          <w:lang w:eastAsia="en-GB"/>
        </w:rPr>
        <w:t xml:space="preserve">hospital staff, </w:t>
      </w:r>
      <w:r w:rsidR="00A264A1">
        <w:rPr>
          <w:rFonts w:eastAsia="Times New Roman"/>
          <w:lang w:eastAsia="en-GB"/>
        </w:rPr>
        <w:t>social workers and carers)</w:t>
      </w:r>
      <w:r w:rsidR="005A40F1">
        <w:rPr>
          <w:rFonts w:eastAsia="Times New Roman"/>
          <w:lang w:eastAsia="en-GB"/>
        </w:rPr>
        <w:t>.</w:t>
      </w:r>
    </w:p>
    <w:p w:rsidR="005A40F1" w:rsidRDefault="00202B71" w:rsidP="00EE08C8">
      <w:pPr>
        <w:jc w:val="both"/>
        <w:rPr>
          <w:rFonts w:eastAsia="Times New Roman"/>
          <w:lang w:eastAsia="en-GB"/>
        </w:rPr>
      </w:pPr>
      <w:r>
        <w:rPr>
          <w:rFonts w:eastAsia="Times New Roman"/>
          <w:lang w:eastAsia="en-GB"/>
        </w:rPr>
        <w:t xml:space="preserve">These staff </w:t>
      </w:r>
      <w:r w:rsidR="004550B8">
        <w:rPr>
          <w:rFonts w:eastAsia="Times New Roman"/>
          <w:lang w:eastAsia="en-GB"/>
        </w:rPr>
        <w:t xml:space="preserve">may </w:t>
      </w:r>
      <w:r>
        <w:rPr>
          <w:rFonts w:eastAsia="Times New Roman"/>
          <w:lang w:eastAsia="en-GB"/>
        </w:rPr>
        <w:t>work in public sector, non-public sector and 3</w:t>
      </w:r>
      <w:r w:rsidRPr="00202B71">
        <w:rPr>
          <w:rFonts w:eastAsia="Times New Roman"/>
          <w:vertAlign w:val="superscript"/>
          <w:lang w:eastAsia="en-GB"/>
        </w:rPr>
        <w:t>rd</w:t>
      </w:r>
      <w:r>
        <w:rPr>
          <w:rFonts w:eastAsia="Times New Roman"/>
          <w:lang w:eastAsia="en-GB"/>
        </w:rPr>
        <w:t xml:space="preserve"> sector (</w:t>
      </w:r>
      <w:r w:rsidRPr="00202B71">
        <w:rPr>
          <w:rFonts w:eastAsia="Times New Roman"/>
          <w:b/>
          <w:lang w:eastAsia="en-GB"/>
        </w:rPr>
        <w:t>voluntary</w:t>
      </w:r>
      <w:r>
        <w:rPr>
          <w:rFonts w:eastAsia="Times New Roman"/>
          <w:lang w:eastAsia="en-GB"/>
        </w:rPr>
        <w:t xml:space="preserve">) organisations </w:t>
      </w:r>
      <w:r w:rsidR="001355B3">
        <w:rPr>
          <w:rFonts w:eastAsia="Times New Roman"/>
          <w:lang w:eastAsia="en-GB"/>
        </w:rPr>
        <w:t xml:space="preserve">who </w:t>
      </w:r>
      <w:r>
        <w:rPr>
          <w:rFonts w:eastAsia="Times New Roman"/>
          <w:lang w:eastAsia="en-GB"/>
        </w:rPr>
        <w:t>work together to provide health and social care services.</w:t>
      </w:r>
    </w:p>
    <w:p w:rsidR="005C6B8A" w:rsidRDefault="005C6B8A" w:rsidP="00EE08C8">
      <w:pPr>
        <w:jc w:val="both"/>
        <w:rPr>
          <w:rFonts w:eastAsia="Times New Roman"/>
          <w:lang w:eastAsia="en-GB"/>
        </w:rPr>
      </w:pPr>
    </w:p>
    <w:tbl>
      <w:tblPr>
        <w:tblStyle w:val="TableGrid"/>
        <w:tblW w:w="0" w:type="auto"/>
        <w:shd w:val="clear" w:color="auto" w:fill="E2EFD9" w:themeFill="accent6" w:themeFillTint="33"/>
        <w:tblLook w:val="04A0" w:firstRow="1" w:lastRow="0" w:firstColumn="1" w:lastColumn="0" w:noHBand="0" w:noVBand="1"/>
      </w:tblPr>
      <w:tblGrid>
        <w:gridCol w:w="9747"/>
      </w:tblGrid>
      <w:tr w:rsidR="00EE08C8" w:rsidRPr="005C6B8A" w:rsidTr="001016E0">
        <w:tc>
          <w:tcPr>
            <w:tcW w:w="9747" w:type="dxa"/>
            <w:shd w:val="clear" w:color="auto" w:fill="E2EFD9" w:themeFill="accent6" w:themeFillTint="33"/>
          </w:tcPr>
          <w:p w:rsidR="00EE08C8" w:rsidRPr="005C6B8A" w:rsidRDefault="00EE08C8" w:rsidP="005C6B8A">
            <w:r w:rsidRPr="005C6B8A">
              <w:t>Whoever is using information about a person, they are bound by laws, contracts and professional codes of conduct to use it responsibly, hold it securely and keep it confidential.</w:t>
            </w:r>
          </w:p>
        </w:tc>
      </w:tr>
    </w:tbl>
    <w:p w:rsidR="00EE08C8" w:rsidRDefault="00EE08C8" w:rsidP="00EE08C8">
      <w:pPr>
        <w:jc w:val="both"/>
        <w:rPr>
          <w:rFonts w:eastAsia="Times New Roman"/>
          <w:lang w:eastAsia="en-GB"/>
        </w:rPr>
      </w:pPr>
    </w:p>
    <w:p w:rsidR="002576FE" w:rsidRDefault="00DD5BE5" w:rsidP="00EE08C8">
      <w:pPr>
        <w:jc w:val="both"/>
      </w:pPr>
      <w:r>
        <w:t xml:space="preserve">A list of </w:t>
      </w:r>
      <w:r w:rsidR="00586DC6" w:rsidRPr="00586DC6">
        <w:rPr>
          <w:b/>
        </w:rPr>
        <w:t>who</w:t>
      </w:r>
      <w:r w:rsidR="00586DC6">
        <w:t xml:space="preserve"> is</w:t>
      </w:r>
      <w:r>
        <w:t xml:space="preserve"> signed up to this Information Sharing Agreement can be found in </w:t>
      </w:r>
      <w:r w:rsidR="008B51D2">
        <w:t>Schedule 1.</w:t>
      </w:r>
    </w:p>
    <w:p w:rsidR="00302D85" w:rsidRPr="005C6B8A" w:rsidRDefault="00EC6747" w:rsidP="00225B3C">
      <w:pPr>
        <w:pStyle w:val="Heading1"/>
        <w:numPr>
          <w:ilvl w:val="0"/>
          <w:numId w:val="28"/>
        </w:numPr>
        <w:jc w:val="both"/>
        <w:rPr>
          <w:rFonts w:eastAsia="Times New Roman"/>
          <w:color w:val="00B050"/>
          <w:lang w:eastAsia="en-GB"/>
        </w:rPr>
      </w:pPr>
      <w:bookmarkStart w:id="3" w:name="_Toc426365262"/>
      <w:r w:rsidRPr="005C6B8A">
        <w:rPr>
          <w:rFonts w:eastAsia="Times New Roman"/>
          <w:b/>
          <w:color w:val="00B050"/>
          <w:lang w:eastAsia="en-GB"/>
        </w:rPr>
        <w:t>What</w:t>
      </w:r>
      <w:r w:rsidRPr="005C6B8A">
        <w:rPr>
          <w:rFonts w:eastAsia="Times New Roman"/>
          <w:color w:val="00B050"/>
          <w:lang w:eastAsia="en-GB"/>
        </w:rPr>
        <w:t xml:space="preserve"> Information is being shared?</w:t>
      </w:r>
      <w:bookmarkEnd w:id="3"/>
    </w:p>
    <w:p w:rsidR="00121E2B" w:rsidRDefault="00121E2B" w:rsidP="00EE08C8">
      <w:pPr>
        <w:rPr>
          <w:rFonts w:eastAsia="Times New Roman"/>
          <w:lang w:eastAsia="en-GB"/>
        </w:rPr>
      </w:pPr>
    </w:p>
    <w:tbl>
      <w:tblPr>
        <w:tblStyle w:val="TableGrid"/>
        <w:tblW w:w="0" w:type="auto"/>
        <w:shd w:val="clear" w:color="auto" w:fill="E2EFD9" w:themeFill="accent6" w:themeFillTint="33"/>
        <w:tblLook w:val="04A0" w:firstRow="1" w:lastRow="0" w:firstColumn="1" w:lastColumn="0" w:noHBand="0" w:noVBand="1"/>
      </w:tblPr>
      <w:tblGrid>
        <w:gridCol w:w="9747"/>
      </w:tblGrid>
      <w:tr w:rsidR="00EE08C8" w:rsidRPr="005C6B8A" w:rsidTr="001016E0">
        <w:tc>
          <w:tcPr>
            <w:tcW w:w="9747" w:type="dxa"/>
            <w:shd w:val="clear" w:color="auto" w:fill="E2EFD9" w:themeFill="accent6" w:themeFillTint="33"/>
          </w:tcPr>
          <w:p w:rsidR="00EE08C8" w:rsidRPr="005C6B8A" w:rsidRDefault="00EE08C8" w:rsidP="005C6B8A">
            <w:r w:rsidRPr="005C6B8A">
              <w:t>All information about an identifiable person and their physical and mental health and condition is confidential.  Relevant information about the person and their current care needs will only be shared by the health and social care professionals who are involved in the provision of care and treatment to the individual (the “direct care team”)when it is:</w:t>
            </w:r>
          </w:p>
          <w:p w:rsidR="00EE08C8" w:rsidRPr="005C6B8A" w:rsidRDefault="00EE08C8" w:rsidP="005C6B8A"/>
          <w:p w:rsidR="00EE08C8" w:rsidRPr="005C6B8A" w:rsidRDefault="00EE08C8" w:rsidP="005C6B8A">
            <w:pPr>
              <w:pStyle w:val="ListParagraph"/>
              <w:numPr>
                <w:ilvl w:val="0"/>
                <w:numId w:val="26"/>
              </w:numPr>
            </w:pPr>
            <w:r w:rsidRPr="005C6B8A">
              <w:t>necessary for them to be able to do their job; and</w:t>
            </w:r>
          </w:p>
          <w:p w:rsidR="00EE08C8" w:rsidRPr="005C6B8A" w:rsidRDefault="00EE08C8" w:rsidP="005C6B8A">
            <w:pPr>
              <w:pStyle w:val="ListParagraph"/>
              <w:numPr>
                <w:ilvl w:val="0"/>
                <w:numId w:val="26"/>
              </w:numPr>
            </w:pPr>
            <w:r w:rsidRPr="005C6B8A">
              <w:t>with the person’s knowledge and agreement; and</w:t>
            </w:r>
          </w:p>
          <w:p w:rsidR="00EE08C8" w:rsidRPr="005C6B8A" w:rsidRDefault="00EE08C8" w:rsidP="005C6B8A">
            <w:pPr>
              <w:pStyle w:val="ListParagraph"/>
              <w:numPr>
                <w:ilvl w:val="0"/>
                <w:numId w:val="26"/>
              </w:numPr>
            </w:pPr>
            <w:r w:rsidRPr="005C6B8A">
              <w:t xml:space="preserve">in accordance with the conditions set out in law. </w:t>
            </w:r>
            <w:r w:rsidR="00225B3C">
              <w:br/>
            </w:r>
          </w:p>
        </w:tc>
      </w:tr>
    </w:tbl>
    <w:p w:rsidR="00EE08C8" w:rsidRDefault="00EE08C8" w:rsidP="00EE08C8">
      <w:pPr>
        <w:jc w:val="both"/>
        <w:rPr>
          <w:rFonts w:eastAsia="Times New Roman"/>
          <w:lang w:eastAsia="en-GB"/>
        </w:rPr>
      </w:pPr>
    </w:p>
    <w:p w:rsidR="000B5DE5" w:rsidRDefault="00433F20" w:rsidP="00EE08C8">
      <w:pPr>
        <w:jc w:val="both"/>
        <w:rPr>
          <w:rFonts w:eastAsia="Times New Roman"/>
          <w:lang w:eastAsia="en-GB"/>
        </w:rPr>
      </w:pPr>
      <w:r w:rsidRPr="00843667">
        <w:rPr>
          <w:rFonts w:eastAsia="Times New Roman"/>
          <w:lang w:eastAsia="en-GB"/>
        </w:rPr>
        <w:t xml:space="preserve">“Relevant information” </w:t>
      </w:r>
      <w:r>
        <w:t>is information that may directly influence the health or social care professionals’ decision over what care is given to a patient or service user, and how that care should be given (</w:t>
      </w:r>
      <w:r w:rsidRPr="00843667">
        <w:rPr>
          <w:i/>
        </w:rPr>
        <w:t>Independent Information Governance Review/Caldicott 2</w:t>
      </w:r>
      <w:r>
        <w:t>).</w:t>
      </w:r>
      <w:r>
        <w:rPr>
          <w:rFonts w:eastAsia="Times New Roman"/>
          <w:lang w:eastAsia="en-GB"/>
        </w:rPr>
        <w:t xml:space="preserve">It is not necessary for everybody to know everything. Some information will be relevant to certain professional groups but completely irrelevant to others </w:t>
      </w:r>
      <w:r w:rsidR="000B5DE5">
        <w:rPr>
          <w:rFonts w:eastAsia="Times New Roman"/>
          <w:lang w:eastAsia="en-GB"/>
        </w:rPr>
        <w:t xml:space="preserve">and therefore </w:t>
      </w:r>
      <w:r>
        <w:rPr>
          <w:rFonts w:eastAsia="Times New Roman"/>
          <w:lang w:eastAsia="en-GB"/>
        </w:rPr>
        <w:t>should not be shared.</w:t>
      </w:r>
    </w:p>
    <w:p w:rsidR="00433F20" w:rsidRDefault="00433F20" w:rsidP="00EE08C8">
      <w:pPr>
        <w:jc w:val="both"/>
      </w:pPr>
      <w:r w:rsidRPr="00EC6747">
        <w:t xml:space="preserve">Some information </w:t>
      </w:r>
      <w:r>
        <w:t>is</w:t>
      </w:r>
      <w:r w:rsidRPr="00EC6747">
        <w:t xml:space="preserve"> particularly personal sensitive information (e.g. HIV status, sexual health</w:t>
      </w:r>
      <w:r>
        <w:t>; Human Fertilisation and Embryology</w:t>
      </w:r>
      <w:r w:rsidRPr="00EC6747">
        <w:t xml:space="preserve">) and </w:t>
      </w:r>
      <w:r w:rsidR="00741C11">
        <w:t xml:space="preserve">its use is </w:t>
      </w:r>
      <w:r w:rsidRPr="00EC6747">
        <w:t>strictly controlled</w:t>
      </w:r>
      <w:r w:rsidR="00741C11">
        <w:t xml:space="preserve"> by law</w:t>
      </w:r>
      <w:r w:rsidRPr="00EC6747">
        <w:t xml:space="preserve">. </w:t>
      </w:r>
      <w:r>
        <w:t>Th</w:t>
      </w:r>
      <w:r w:rsidR="00741C11">
        <w:t xml:space="preserve">e sharing of this type of information is </w:t>
      </w:r>
      <w:r>
        <w:t xml:space="preserve">excluded </w:t>
      </w:r>
      <w:r w:rsidR="00741C11">
        <w:t xml:space="preserve">from this Information Sharing Agreement. </w:t>
      </w:r>
    </w:p>
    <w:p w:rsidR="006759A9" w:rsidRDefault="00022192" w:rsidP="00EE08C8">
      <w:pPr>
        <w:jc w:val="both"/>
      </w:pPr>
      <w:r>
        <w:t>The presumption is that information will be shared to support an individual’s direct care unless they object.</w:t>
      </w:r>
    </w:p>
    <w:p w:rsidR="006759A9" w:rsidRDefault="00183262" w:rsidP="00EE08C8">
      <w:pPr>
        <w:jc w:val="both"/>
      </w:pPr>
      <w:r>
        <w:t>Schedule 2 can be used to describe what information will be shared.</w:t>
      </w:r>
    </w:p>
    <w:p w:rsidR="00225B3C" w:rsidRDefault="00225B3C" w:rsidP="00EE08C8">
      <w:pPr>
        <w:jc w:val="both"/>
      </w:pPr>
    </w:p>
    <w:p w:rsidR="00225B3C" w:rsidRDefault="00225B3C" w:rsidP="00EE08C8">
      <w:pPr>
        <w:jc w:val="both"/>
      </w:pPr>
    </w:p>
    <w:p w:rsidR="00B01C87" w:rsidRPr="001016E0" w:rsidRDefault="00B01C87" w:rsidP="00225B3C">
      <w:pPr>
        <w:pStyle w:val="Heading1"/>
        <w:numPr>
          <w:ilvl w:val="0"/>
          <w:numId w:val="28"/>
        </w:numPr>
        <w:jc w:val="both"/>
        <w:rPr>
          <w:rFonts w:eastAsia="Times New Roman"/>
          <w:color w:val="00B050"/>
          <w:lang w:eastAsia="en-GB"/>
        </w:rPr>
      </w:pPr>
      <w:bookmarkStart w:id="4" w:name="_Toc426365263"/>
      <w:r w:rsidRPr="001016E0">
        <w:rPr>
          <w:rFonts w:eastAsia="Times New Roman"/>
          <w:b/>
          <w:color w:val="00B050"/>
          <w:lang w:eastAsia="en-GB"/>
        </w:rPr>
        <w:lastRenderedPageBreak/>
        <w:t>Why</w:t>
      </w:r>
      <w:r w:rsidRPr="001016E0">
        <w:rPr>
          <w:rFonts w:eastAsia="Times New Roman"/>
          <w:color w:val="00B050"/>
          <w:lang w:eastAsia="en-GB"/>
        </w:rPr>
        <w:t xml:space="preserve"> is information shared?</w:t>
      </w:r>
      <w:bookmarkEnd w:id="4"/>
    </w:p>
    <w:p w:rsidR="00EE08C8" w:rsidRDefault="00EE08C8" w:rsidP="00EE08C8">
      <w:pPr>
        <w:rPr>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1016E0" w:rsidTr="001016E0">
        <w:tc>
          <w:tcPr>
            <w:tcW w:w="9854" w:type="dxa"/>
            <w:shd w:val="clear" w:color="auto" w:fill="E2EFD9" w:themeFill="accent6" w:themeFillTint="33"/>
          </w:tcPr>
          <w:p w:rsidR="001016E0" w:rsidRDefault="001016E0" w:rsidP="001016E0">
            <w:pPr>
              <w:jc w:val="center"/>
              <w:rPr>
                <w:lang w:eastAsia="en-GB"/>
              </w:rPr>
            </w:pPr>
            <w:r>
              <w:rPr>
                <w:lang w:eastAsia="en-GB"/>
              </w:rPr>
              <w:br/>
              <w:t xml:space="preserve">Information is shared to support </w:t>
            </w:r>
            <w:r w:rsidRPr="00756EAB">
              <w:t>the </w:t>
            </w:r>
            <w:r w:rsidRPr="00586DC6">
              <w:rPr>
                <w:b/>
              </w:rPr>
              <w:t>direct care</w:t>
            </w:r>
            <w:r w:rsidRPr="00756EAB">
              <w:t> of patients</w:t>
            </w:r>
            <w:r>
              <w:br/>
            </w:r>
          </w:p>
        </w:tc>
      </w:tr>
    </w:tbl>
    <w:p w:rsidR="00EE08C8" w:rsidRDefault="00EE08C8" w:rsidP="00EE08C8">
      <w:pPr>
        <w:jc w:val="both"/>
      </w:pPr>
    </w:p>
    <w:p w:rsidR="00741C11" w:rsidRDefault="00741C11" w:rsidP="00EE08C8">
      <w:pPr>
        <w:jc w:val="both"/>
      </w:pPr>
      <w:r>
        <w:t>The term ‘</w:t>
      </w:r>
      <w:r w:rsidRPr="00586DC6">
        <w:rPr>
          <w:b/>
        </w:rPr>
        <w:t>direct care</w:t>
      </w:r>
      <w:r>
        <w:t xml:space="preserve">’ </w:t>
      </w:r>
      <w:r w:rsidR="00586DC6">
        <w:t xml:space="preserve">means </w:t>
      </w:r>
      <w:r>
        <w:t xml:space="preserve">all activities that directly contribute to the diagnosis, care and treatment of </w:t>
      </w:r>
      <w:r w:rsidR="00586DC6">
        <w:t xml:space="preserve">the </w:t>
      </w:r>
      <w:r>
        <w:t xml:space="preserve">individual. </w:t>
      </w:r>
    </w:p>
    <w:p w:rsidR="00E26F43" w:rsidRDefault="00E26F43" w:rsidP="00EE08C8">
      <w:pPr>
        <w:jc w:val="both"/>
        <w:rPr>
          <w:rFonts w:eastAsia="Times New Roman"/>
          <w:lang w:eastAsia="en-GB"/>
        </w:rPr>
      </w:pPr>
      <w:r>
        <w:rPr>
          <w:rFonts w:eastAsia="Times New Roman"/>
          <w:lang w:eastAsia="en-GB"/>
        </w:rPr>
        <w:t>Individuals</w:t>
      </w:r>
      <w:r w:rsidRPr="00121E2B">
        <w:rPr>
          <w:rFonts w:eastAsia="Times New Roman"/>
          <w:lang w:eastAsia="en-GB"/>
        </w:rPr>
        <w:t xml:space="preserve"> cannot be treated or cared for safely if health and social care professionals do not have access to information about them</w:t>
      </w:r>
    </w:p>
    <w:p w:rsidR="001346EF" w:rsidRPr="001346EF" w:rsidRDefault="00741C11" w:rsidP="00EE08C8">
      <w:pPr>
        <w:jc w:val="both"/>
        <w:rPr>
          <w:rFonts w:eastAsia="Times New Roman"/>
          <w:lang w:eastAsia="en-GB"/>
        </w:rPr>
      </w:pPr>
      <w:r w:rsidRPr="001346EF">
        <w:rPr>
          <w:rFonts w:eastAsia="Times New Roman"/>
          <w:lang w:eastAsia="en-GB"/>
        </w:rPr>
        <w:t xml:space="preserve">Information is shared so that health and social care professionals </w:t>
      </w:r>
      <w:r w:rsidR="00586DC6" w:rsidRPr="001346EF">
        <w:rPr>
          <w:rFonts w:eastAsia="Times New Roman"/>
          <w:lang w:eastAsia="en-GB"/>
        </w:rPr>
        <w:t xml:space="preserve">in the direct care team </w:t>
      </w:r>
      <w:r w:rsidRPr="001346EF">
        <w:rPr>
          <w:rFonts w:eastAsia="Times New Roman"/>
          <w:lang w:eastAsia="en-GB"/>
        </w:rPr>
        <w:t xml:space="preserve">can </w:t>
      </w:r>
    </w:p>
    <w:p w:rsidR="004825FE" w:rsidRDefault="004825FE" w:rsidP="00EE08C8">
      <w:pPr>
        <w:pStyle w:val="ListParagraph"/>
        <w:numPr>
          <w:ilvl w:val="0"/>
          <w:numId w:val="20"/>
        </w:numPr>
        <w:jc w:val="both"/>
        <w:rPr>
          <w:rFonts w:eastAsia="Times New Roman"/>
          <w:lang w:eastAsia="en-GB"/>
        </w:rPr>
      </w:pPr>
      <w:r>
        <w:rPr>
          <w:rFonts w:eastAsia="Times New Roman"/>
          <w:lang w:eastAsia="en-GB"/>
        </w:rPr>
        <w:t>Design and implement a plan of care;</w:t>
      </w:r>
    </w:p>
    <w:p w:rsidR="00586DC6" w:rsidRPr="001346EF" w:rsidRDefault="00867D5C" w:rsidP="00EE08C8">
      <w:pPr>
        <w:pStyle w:val="ListParagraph"/>
        <w:numPr>
          <w:ilvl w:val="0"/>
          <w:numId w:val="20"/>
        </w:numPr>
        <w:jc w:val="both"/>
        <w:rPr>
          <w:rFonts w:eastAsia="Times New Roman"/>
          <w:lang w:eastAsia="en-GB"/>
        </w:rPr>
      </w:pPr>
      <w:r>
        <w:rPr>
          <w:rFonts w:eastAsia="Times New Roman"/>
          <w:lang w:eastAsia="en-GB"/>
        </w:rPr>
        <w:t>P</w:t>
      </w:r>
      <w:r w:rsidR="00741C11" w:rsidRPr="001346EF">
        <w:rPr>
          <w:rFonts w:eastAsia="Times New Roman"/>
          <w:lang w:eastAsia="en-GB"/>
        </w:rPr>
        <w:t>rovide continuous quality care</w:t>
      </w:r>
      <w:r>
        <w:rPr>
          <w:rFonts w:eastAsia="Times New Roman"/>
          <w:lang w:eastAsia="en-GB"/>
        </w:rPr>
        <w:t>;</w:t>
      </w:r>
    </w:p>
    <w:p w:rsidR="005A1B5E" w:rsidRDefault="00867D5C" w:rsidP="00EE08C8">
      <w:pPr>
        <w:pStyle w:val="ListParagraph"/>
        <w:numPr>
          <w:ilvl w:val="0"/>
          <w:numId w:val="20"/>
        </w:numPr>
        <w:jc w:val="both"/>
        <w:rPr>
          <w:rFonts w:eastAsia="Times New Roman"/>
          <w:lang w:eastAsia="en-GB"/>
        </w:rPr>
      </w:pPr>
      <w:r w:rsidRPr="001346EF">
        <w:rPr>
          <w:rFonts w:eastAsia="Times New Roman"/>
          <w:lang w:eastAsia="en-GB"/>
        </w:rPr>
        <w:t>Communicate</w:t>
      </w:r>
      <w:r w:rsidR="00741C11" w:rsidRPr="001346EF">
        <w:rPr>
          <w:rFonts w:eastAsia="Times New Roman"/>
          <w:lang w:eastAsia="en-GB"/>
        </w:rPr>
        <w:t xml:space="preserve"> with each other </w:t>
      </w:r>
      <w:r w:rsidR="00586DC6" w:rsidRPr="001346EF">
        <w:rPr>
          <w:rFonts w:eastAsia="Times New Roman"/>
          <w:lang w:eastAsia="en-GB"/>
        </w:rPr>
        <w:t xml:space="preserve">about the progress of the individual, </w:t>
      </w:r>
      <w:r w:rsidR="00741C11" w:rsidRPr="001346EF">
        <w:rPr>
          <w:rFonts w:eastAsia="Times New Roman"/>
          <w:lang w:eastAsia="en-GB"/>
        </w:rPr>
        <w:t>developments</w:t>
      </w:r>
      <w:r w:rsidR="00586DC6" w:rsidRPr="001346EF">
        <w:rPr>
          <w:rFonts w:eastAsia="Times New Roman"/>
          <w:lang w:eastAsia="en-GB"/>
        </w:rPr>
        <w:t xml:space="preserve">, changes to the </w:t>
      </w:r>
      <w:r>
        <w:rPr>
          <w:rFonts w:eastAsia="Times New Roman"/>
          <w:lang w:eastAsia="en-GB"/>
        </w:rPr>
        <w:t xml:space="preserve">care </w:t>
      </w:r>
      <w:r w:rsidR="00586DC6" w:rsidRPr="001346EF">
        <w:rPr>
          <w:rFonts w:eastAsia="Times New Roman"/>
          <w:lang w:eastAsia="en-GB"/>
        </w:rPr>
        <w:t>plan</w:t>
      </w:r>
    </w:p>
    <w:p w:rsidR="00741C11" w:rsidRPr="001346EF" w:rsidRDefault="005A1B5E" w:rsidP="00EE08C8">
      <w:pPr>
        <w:pStyle w:val="ListParagraph"/>
        <w:numPr>
          <w:ilvl w:val="0"/>
          <w:numId w:val="20"/>
        </w:numPr>
        <w:jc w:val="both"/>
        <w:rPr>
          <w:rFonts w:eastAsia="Times New Roman"/>
          <w:lang w:eastAsia="en-GB"/>
        </w:rPr>
      </w:pPr>
      <w:r>
        <w:rPr>
          <w:rFonts w:eastAsia="Times New Roman"/>
          <w:lang w:eastAsia="en-GB"/>
        </w:rPr>
        <w:t>E</w:t>
      </w:r>
      <w:r w:rsidR="00867D5C">
        <w:rPr>
          <w:rFonts w:eastAsia="Times New Roman"/>
          <w:lang w:eastAsia="en-GB"/>
        </w:rPr>
        <w:t>tc.</w:t>
      </w:r>
      <w:r>
        <w:rPr>
          <w:rFonts w:eastAsia="Times New Roman"/>
          <w:lang w:eastAsia="en-GB"/>
        </w:rPr>
        <w:t>[</w:t>
      </w:r>
      <w:r w:rsidRPr="005A1B5E">
        <w:rPr>
          <w:rFonts w:eastAsia="Times New Roman"/>
          <w:i/>
          <w:lang w:eastAsia="en-GB"/>
        </w:rPr>
        <w:t>add/amend for local purposes</w:t>
      </w:r>
      <w:r>
        <w:rPr>
          <w:rFonts w:eastAsia="Times New Roman"/>
          <w:lang w:eastAsia="en-GB"/>
        </w:rPr>
        <w:t>]</w:t>
      </w:r>
    </w:p>
    <w:p w:rsidR="000317D4" w:rsidRPr="001016E0" w:rsidRDefault="000317D4" w:rsidP="00225B3C">
      <w:pPr>
        <w:pStyle w:val="Heading1"/>
        <w:numPr>
          <w:ilvl w:val="0"/>
          <w:numId w:val="28"/>
        </w:numPr>
        <w:jc w:val="both"/>
        <w:rPr>
          <w:rFonts w:eastAsia="Times New Roman"/>
          <w:color w:val="00B050"/>
          <w:lang w:eastAsia="en-GB"/>
        </w:rPr>
      </w:pPr>
      <w:bookmarkStart w:id="5" w:name="_Toc426365264"/>
      <w:r w:rsidRPr="001016E0">
        <w:rPr>
          <w:rFonts w:eastAsia="Times New Roman"/>
          <w:b/>
          <w:color w:val="00B050"/>
          <w:lang w:eastAsia="en-GB"/>
        </w:rPr>
        <w:t>When</w:t>
      </w:r>
      <w:r w:rsidRPr="001016E0">
        <w:rPr>
          <w:rFonts w:eastAsia="Times New Roman"/>
          <w:color w:val="00B050"/>
          <w:lang w:eastAsia="en-GB"/>
        </w:rPr>
        <w:t xml:space="preserve"> is information shared?</w:t>
      </w:r>
      <w:bookmarkEnd w:id="5"/>
    </w:p>
    <w:p w:rsidR="00560728" w:rsidRDefault="00560728" w:rsidP="00EE08C8">
      <w:pPr>
        <w:jc w:val="both"/>
        <w:rPr>
          <w:rFonts w:eastAsia="Times New Roman"/>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1016E0" w:rsidTr="007C1061">
        <w:tc>
          <w:tcPr>
            <w:tcW w:w="9854" w:type="dxa"/>
            <w:shd w:val="clear" w:color="auto" w:fill="E2EFD9" w:themeFill="accent6" w:themeFillTint="33"/>
          </w:tcPr>
          <w:p w:rsidR="001016E0" w:rsidRDefault="001016E0" w:rsidP="007C1061">
            <w:r w:rsidRPr="007C1061">
              <w:t>The 7</w:t>
            </w:r>
            <w:r w:rsidRPr="007C1061">
              <w:rPr>
                <w:vertAlign w:val="superscript"/>
              </w:rPr>
              <w:t>th</w:t>
            </w:r>
            <w:r w:rsidR="007C1061">
              <w:t xml:space="preserve"> </w:t>
            </w:r>
            <w:r w:rsidRPr="007C1061">
              <w:t xml:space="preserve">Caldicott principle. </w:t>
            </w:r>
          </w:p>
          <w:p w:rsidR="007C1061" w:rsidRPr="007C1061" w:rsidRDefault="007C1061" w:rsidP="007C1061"/>
          <w:p w:rsidR="001016E0" w:rsidRDefault="001016E0" w:rsidP="007C1061">
            <w:r w:rsidRPr="007C1061">
              <w:t xml:space="preserve">The duty to share information can be as important as the duty to protect confidentiality. </w:t>
            </w:r>
          </w:p>
          <w:p w:rsidR="007C1061" w:rsidRPr="007C1061" w:rsidRDefault="007C1061" w:rsidP="007C1061"/>
          <w:p w:rsidR="001016E0" w:rsidRDefault="001016E0" w:rsidP="007C1061">
            <w:pPr>
              <w:rPr>
                <w:rFonts w:eastAsia="Times New Roman"/>
                <w:lang w:eastAsia="en-GB"/>
              </w:rPr>
            </w:pPr>
            <w:r w:rsidRPr="007C1061">
              <w:t>Health and social care professionals should have the confidence to share information in the best interests of their patient within the framework set out by these (Caldicott) principles.</w:t>
            </w:r>
          </w:p>
        </w:tc>
      </w:tr>
    </w:tbl>
    <w:p w:rsidR="001016E0" w:rsidRDefault="001016E0" w:rsidP="00EE08C8">
      <w:pPr>
        <w:jc w:val="both"/>
        <w:rPr>
          <w:rFonts w:eastAsia="Times New Roman"/>
          <w:lang w:eastAsia="en-GB"/>
        </w:rPr>
      </w:pPr>
    </w:p>
    <w:p w:rsidR="00022192" w:rsidRDefault="00E26F43" w:rsidP="00EE08C8">
      <w:pPr>
        <w:jc w:val="both"/>
        <w:rPr>
          <w:rFonts w:eastAsia="Times New Roman"/>
          <w:lang w:eastAsia="en-GB"/>
        </w:rPr>
      </w:pPr>
      <w:r>
        <w:rPr>
          <w:rFonts w:eastAsia="Times New Roman"/>
          <w:lang w:eastAsia="en-GB"/>
        </w:rPr>
        <w:t xml:space="preserve">When the individual agrees to being treated it creates a direct care relationship between them and the health or social care professionals in the direct care team. This is known as a “legitimate relationship”. </w:t>
      </w:r>
    </w:p>
    <w:p w:rsidR="00E26F43" w:rsidRDefault="00022192" w:rsidP="00EE08C8">
      <w:pPr>
        <w:jc w:val="both"/>
        <w:rPr>
          <w:rFonts w:eastAsia="Times New Roman"/>
          <w:lang w:eastAsia="en-GB"/>
        </w:rPr>
      </w:pPr>
      <w:r>
        <w:rPr>
          <w:rFonts w:eastAsia="Times New Roman"/>
          <w:lang w:eastAsia="en-GB"/>
        </w:rPr>
        <w:t xml:space="preserve">Health and </w:t>
      </w:r>
      <w:r w:rsidR="00E26F43">
        <w:rPr>
          <w:rFonts w:eastAsia="Times New Roman"/>
          <w:lang w:eastAsia="en-GB"/>
        </w:rPr>
        <w:t>social care professionals have a duty of care to the individual. From October 2015 they will also have a legal duty to share information when:</w:t>
      </w:r>
    </w:p>
    <w:p w:rsidR="00E26F43" w:rsidRPr="00C949F6" w:rsidRDefault="00C949F6" w:rsidP="00EE08C8">
      <w:pPr>
        <w:pStyle w:val="ListParagraph"/>
        <w:numPr>
          <w:ilvl w:val="0"/>
          <w:numId w:val="21"/>
        </w:numPr>
        <w:jc w:val="both"/>
        <w:rPr>
          <w:rFonts w:eastAsia="Times New Roman"/>
          <w:lang w:eastAsia="en-GB"/>
        </w:rPr>
      </w:pPr>
      <w:r w:rsidRPr="00C949F6">
        <w:rPr>
          <w:rFonts w:eastAsia="Times New Roman"/>
          <w:lang w:eastAsia="en-GB"/>
        </w:rPr>
        <w:t>It will facilitate the provision of health and social care services to the individual; and</w:t>
      </w:r>
    </w:p>
    <w:p w:rsidR="00C949F6" w:rsidRPr="00C949F6" w:rsidRDefault="00C949F6" w:rsidP="00EE08C8">
      <w:pPr>
        <w:pStyle w:val="ListParagraph"/>
        <w:numPr>
          <w:ilvl w:val="0"/>
          <w:numId w:val="21"/>
        </w:numPr>
        <w:jc w:val="both"/>
        <w:rPr>
          <w:rFonts w:eastAsia="Times New Roman"/>
          <w:lang w:eastAsia="en-GB"/>
        </w:rPr>
      </w:pPr>
      <w:r w:rsidRPr="00C949F6">
        <w:rPr>
          <w:rFonts w:eastAsia="Times New Roman"/>
          <w:lang w:eastAsia="en-GB"/>
        </w:rPr>
        <w:t>It is in the individual’s best interest; and</w:t>
      </w:r>
    </w:p>
    <w:p w:rsidR="002836C8" w:rsidRPr="002836C8" w:rsidRDefault="00C949F6" w:rsidP="00EE08C8">
      <w:pPr>
        <w:pStyle w:val="ListParagraph"/>
        <w:numPr>
          <w:ilvl w:val="0"/>
          <w:numId w:val="21"/>
        </w:numPr>
        <w:jc w:val="both"/>
        <w:rPr>
          <w:rFonts w:eastAsia="Times New Roman"/>
          <w:lang w:eastAsia="en-GB"/>
        </w:rPr>
      </w:pPr>
      <w:r w:rsidRPr="002836C8">
        <w:rPr>
          <w:rFonts w:eastAsia="Times New Roman"/>
          <w:lang w:eastAsia="en-GB"/>
        </w:rPr>
        <w:t>The individual has not objected.</w:t>
      </w:r>
    </w:p>
    <w:p w:rsidR="00F034EF" w:rsidRDefault="00E26F43" w:rsidP="00EE08C8">
      <w:pPr>
        <w:jc w:val="both"/>
        <w:rPr>
          <w:rFonts w:eastAsia="Times New Roman"/>
          <w:lang w:eastAsia="en-GB"/>
        </w:rPr>
      </w:pPr>
      <w:r>
        <w:rPr>
          <w:rFonts w:eastAsia="Times New Roman"/>
          <w:lang w:eastAsia="en-GB"/>
        </w:rPr>
        <w:t>The Health and Social Care (Safety and Quality) Act 2015</w:t>
      </w:r>
      <w:r w:rsidR="002836C8">
        <w:rPr>
          <w:rFonts w:eastAsia="Times New Roman"/>
          <w:lang w:eastAsia="en-GB"/>
        </w:rPr>
        <w:t xml:space="preserve"> establishes this duty. </w:t>
      </w:r>
      <w:r w:rsidR="007734CF">
        <w:rPr>
          <w:rFonts w:eastAsia="Times New Roman"/>
          <w:lang w:eastAsia="en-GB"/>
        </w:rPr>
        <w:t>It puts the 7</w:t>
      </w:r>
      <w:r w:rsidR="007734CF" w:rsidRPr="002836C8">
        <w:rPr>
          <w:rFonts w:eastAsia="Times New Roman"/>
          <w:vertAlign w:val="superscript"/>
          <w:lang w:eastAsia="en-GB"/>
        </w:rPr>
        <w:t>th</w:t>
      </w:r>
      <w:r w:rsidR="007734CF">
        <w:rPr>
          <w:rFonts w:eastAsia="Times New Roman"/>
          <w:lang w:eastAsia="en-GB"/>
        </w:rPr>
        <w:t xml:space="preserve">Caldicott principle onto a legal footing.  </w:t>
      </w:r>
      <w:r w:rsidR="00022192">
        <w:rPr>
          <w:rFonts w:eastAsia="Times New Roman"/>
          <w:lang w:eastAsia="en-GB"/>
        </w:rPr>
        <w:t>The</w:t>
      </w:r>
      <w:r w:rsidR="007734CF">
        <w:rPr>
          <w:rFonts w:eastAsia="Times New Roman"/>
          <w:lang w:eastAsia="en-GB"/>
        </w:rPr>
        <w:t xml:space="preserve"> Act a</w:t>
      </w:r>
      <w:r w:rsidR="002836C8">
        <w:rPr>
          <w:rFonts w:eastAsia="Times New Roman"/>
          <w:lang w:eastAsia="en-GB"/>
        </w:rPr>
        <w:t xml:space="preserve">pplies to any organisation commissioning or providing health and social care services. </w:t>
      </w:r>
      <w:r w:rsidR="00F034EF">
        <w:rPr>
          <w:rFonts w:eastAsia="Times New Roman"/>
          <w:lang w:eastAsia="en-GB"/>
        </w:rPr>
        <w:t xml:space="preserve">If an individual does not raise an objection, the direct </w:t>
      </w:r>
      <w:r w:rsidR="00F034EF">
        <w:rPr>
          <w:rFonts w:eastAsia="Times New Roman"/>
          <w:lang w:eastAsia="en-GB"/>
        </w:rPr>
        <w:lastRenderedPageBreak/>
        <w:t>care team can assume they have agreed to their information being shared when they agree to receive care and treatment</w:t>
      </w:r>
      <w:r w:rsidR="00022192">
        <w:rPr>
          <w:rFonts w:eastAsia="Times New Roman"/>
          <w:lang w:eastAsia="en-GB"/>
        </w:rPr>
        <w:t xml:space="preserve">. However, </w:t>
      </w:r>
      <w:r w:rsidR="007734CF">
        <w:rPr>
          <w:rFonts w:eastAsia="Times New Roman"/>
          <w:lang w:eastAsia="en-GB"/>
        </w:rPr>
        <w:t>this is dependent upon fair processing information that tells people how their information is being used</w:t>
      </w:r>
      <w:r w:rsidR="00F034EF">
        <w:rPr>
          <w:rFonts w:eastAsia="Times New Roman"/>
          <w:lang w:eastAsia="en-GB"/>
        </w:rPr>
        <w:t xml:space="preserve">. </w:t>
      </w:r>
    </w:p>
    <w:p w:rsidR="000317D4" w:rsidRPr="007C1061" w:rsidRDefault="00C87009" w:rsidP="00225B3C">
      <w:pPr>
        <w:pStyle w:val="Heading1"/>
        <w:numPr>
          <w:ilvl w:val="0"/>
          <w:numId w:val="28"/>
        </w:numPr>
        <w:jc w:val="both"/>
        <w:rPr>
          <w:rFonts w:eastAsia="Times New Roman"/>
          <w:color w:val="00B050"/>
          <w:lang w:eastAsia="en-GB"/>
        </w:rPr>
      </w:pPr>
      <w:bookmarkStart w:id="6" w:name="_Toc426365265"/>
      <w:r w:rsidRPr="007C1061">
        <w:rPr>
          <w:rFonts w:eastAsia="Times New Roman"/>
          <w:b/>
          <w:color w:val="00B050"/>
          <w:lang w:eastAsia="en-GB"/>
        </w:rPr>
        <w:t>Where</w:t>
      </w:r>
      <w:r w:rsidRPr="007C1061">
        <w:rPr>
          <w:rFonts w:eastAsia="Times New Roman"/>
          <w:color w:val="00B050"/>
          <w:lang w:eastAsia="en-GB"/>
        </w:rPr>
        <w:t xml:space="preserve"> information is shared</w:t>
      </w:r>
      <w:bookmarkEnd w:id="6"/>
    </w:p>
    <w:p w:rsidR="00A855E4" w:rsidRDefault="00A855E4" w:rsidP="00EE08C8">
      <w:pPr>
        <w:jc w:val="both"/>
        <w:rPr>
          <w:lang w:eastAsia="en-GB"/>
        </w:rPr>
      </w:pPr>
    </w:p>
    <w:p w:rsidR="00A855E4" w:rsidRPr="007E7C15" w:rsidRDefault="00A855E4" w:rsidP="00EE08C8">
      <w:pPr>
        <w:jc w:val="both"/>
        <w:rPr>
          <w:i/>
          <w:lang w:eastAsia="en-GB"/>
        </w:rPr>
      </w:pPr>
      <w:r>
        <w:rPr>
          <w:lang w:eastAsia="en-GB"/>
        </w:rPr>
        <w:t>[</w:t>
      </w:r>
      <w:r w:rsidRPr="007E7C15">
        <w:rPr>
          <w:i/>
          <w:lang w:eastAsia="en-GB"/>
        </w:rPr>
        <w:t xml:space="preserve">The setting where information will be shared, and the scope if it </w:t>
      </w:r>
      <w:r w:rsidR="007E7C15" w:rsidRPr="007E7C15">
        <w:rPr>
          <w:i/>
          <w:lang w:eastAsia="en-GB"/>
        </w:rPr>
        <w:t>extends beyond local boundaries to regional and national level.</w:t>
      </w:r>
    </w:p>
    <w:p w:rsidR="00AE02B6" w:rsidRPr="007E7C15" w:rsidRDefault="00756EAB" w:rsidP="00EE08C8">
      <w:pPr>
        <w:jc w:val="both"/>
        <w:rPr>
          <w:i/>
          <w:lang w:eastAsia="en-GB"/>
        </w:rPr>
      </w:pPr>
      <w:r w:rsidRPr="007E7C15">
        <w:rPr>
          <w:i/>
          <w:lang w:eastAsia="en-GB"/>
        </w:rPr>
        <w:t xml:space="preserve">Information is shared in </w:t>
      </w:r>
      <w:r w:rsidR="00C87009" w:rsidRPr="007E7C15">
        <w:rPr>
          <w:i/>
          <w:lang w:eastAsia="en-GB"/>
        </w:rPr>
        <w:t xml:space="preserve">the location where the </w:t>
      </w:r>
      <w:r w:rsidR="00F034EF" w:rsidRPr="007E7C15">
        <w:rPr>
          <w:i/>
          <w:lang w:eastAsia="en-GB"/>
        </w:rPr>
        <w:t>individual</w:t>
      </w:r>
      <w:r w:rsidR="000073C8">
        <w:rPr>
          <w:i/>
          <w:lang w:eastAsia="en-GB"/>
        </w:rPr>
        <w:t xml:space="preserve"> </w:t>
      </w:r>
      <w:r w:rsidR="003E2883" w:rsidRPr="007E7C15">
        <w:rPr>
          <w:i/>
          <w:lang w:eastAsia="en-GB"/>
        </w:rPr>
        <w:t>sees the health or social care professionals providing to receive direct care and treatment. This could be a range of care setting or the individual’s home.</w:t>
      </w:r>
    </w:p>
    <w:p w:rsidR="003E2883" w:rsidRDefault="003E2883" w:rsidP="00EE08C8">
      <w:pPr>
        <w:jc w:val="both"/>
        <w:rPr>
          <w:lang w:eastAsia="en-GB"/>
        </w:rPr>
      </w:pPr>
      <w:r w:rsidRPr="007E7C15">
        <w:rPr>
          <w:i/>
          <w:lang w:eastAsia="en-GB"/>
        </w:rPr>
        <w:t xml:space="preserve">Information may also be shared without the individual being present, for example in a laboratory where test results are being processed; </w:t>
      </w:r>
      <w:r w:rsidR="006A3921" w:rsidRPr="007E7C15">
        <w:rPr>
          <w:i/>
          <w:lang w:eastAsia="en-GB"/>
        </w:rPr>
        <w:t xml:space="preserve">or </w:t>
      </w:r>
      <w:r w:rsidRPr="007E7C15">
        <w:rPr>
          <w:i/>
          <w:lang w:eastAsia="en-GB"/>
        </w:rPr>
        <w:t>in an office where clerical or secretarial staff are p</w:t>
      </w:r>
      <w:r w:rsidR="006A3921" w:rsidRPr="007E7C15">
        <w:rPr>
          <w:i/>
          <w:lang w:eastAsia="en-GB"/>
        </w:rPr>
        <w:t>erforming</w:t>
      </w:r>
      <w:r w:rsidRPr="007E7C15">
        <w:rPr>
          <w:i/>
          <w:lang w:eastAsia="en-GB"/>
        </w:rPr>
        <w:t xml:space="preserve"> administrative </w:t>
      </w:r>
      <w:r w:rsidR="006A3921" w:rsidRPr="007E7C15">
        <w:rPr>
          <w:i/>
          <w:lang w:eastAsia="en-GB"/>
        </w:rPr>
        <w:t xml:space="preserve">tasks to </w:t>
      </w:r>
      <w:r w:rsidRPr="007E7C15">
        <w:rPr>
          <w:i/>
          <w:lang w:eastAsia="en-GB"/>
        </w:rPr>
        <w:t>support t</w:t>
      </w:r>
      <w:r w:rsidR="006A3921" w:rsidRPr="007E7C15">
        <w:rPr>
          <w:i/>
          <w:lang w:eastAsia="en-GB"/>
        </w:rPr>
        <w:t>he provision of direct care</w:t>
      </w:r>
      <w:r w:rsidR="007E7C15">
        <w:rPr>
          <w:lang w:eastAsia="en-GB"/>
        </w:rPr>
        <w:t>]</w:t>
      </w:r>
      <w:r w:rsidR="006A3921">
        <w:rPr>
          <w:lang w:eastAsia="en-GB"/>
        </w:rPr>
        <w:t>.</w:t>
      </w:r>
    </w:p>
    <w:p w:rsidR="007C1061" w:rsidRDefault="007C1061" w:rsidP="00EE08C8">
      <w:pPr>
        <w:jc w:val="both"/>
        <w:rPr>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7C1061" w:rsidTr="007C1061">
        <w:tc>
          <w:tcPr>
            <w:tcW w:w="9854" w:type="dxa"/>
            <w:shd w:val="clear" w:color="auto" w:fill="E2EFD9" w:themeFill="accent6" w:themeFillTint="33"/>
          </w:tcPr>
          <w:p w:rsidR="007C1061" w:rsidRPr="007C1061" w:rsidRDefault="007C1061" w:rsidP="007C1061">
            <w:r w:rsidRPr="007C1061">
              <w:t>Wherever information is shared, it will be kept secure and protected against being accessed by a person who is not authorised to see it to maintain confidentiality.</w:t>
            </w:r>
            <w:r w:rsidRPr="007C1061">
              <w:br/>
            </w:r>
          </w:p>
          <w:p w:rsidR="007C1061" w:rsidRPr="007C1061" w:rsidRDefault="007C1061" w:rsidP="007C1061">
            <w:r w:rsidRPr="007C1061">
              <w:t>It will be safeguarded against unauthorised changes or alteration to protect its integrity; and</w:t>
            </w:r>
          </w:p>
          <w:p w:rsidR="007C1061" w:rsidRPr="007C1061" w:rsidRDefault="007C1061" w:rsidP="007C1061">
            <w:r w:rsidRPr="007C1061">
              <w:t>Information will be available to members of the direct care team at the point of clinical care when they require it.</w:t>
            </w:r>
          </w:p>
        </w:tc>
      </w:tr>
    </w:tbl>
    <w:p w:rsidR="007C1061" w:rsidRDefault="007C1061" w:rsidP="00EE08C8">
      <w:pPr>
        <w:jc w:val="both"/>
        <w:rPr>
          <w:lang w:eastAsia="en-GB"/>
        </w:rPr>
      </w:pPr>
    </w:p>
    <w:p w:rsidR="0048084D" w:rsidRPr="007C1061" w:rsidRDefault="00C87009" w:rsidP="00225B3C">
      <w:pPr>
        <w:pStyle w:val="Heading1"/>
        <w:numPr>
          <w:ilvl w:val="0"/>
          <w:numId w:val="28"/>
        </w:numPr>
        <w:jc w:val="both"/>
        <w:rPr>
          <w:color w:val="00B050"/>
        </w:rPr>
      </w:pPr>
      <w:bookmarkStart w:id="7" w:name="_Toc426365266"/>
      <w:r w:rsidRPr="007C1061">
        <w:rPr>
          <w:b/>
          <w:color w:val="00B050"/>
        </w:rPr>
        <w:t>How</w:t>
      </w:r>
      <w:r w:rsidRPr="007C1061">
        <w:rPr>
          <w:color w:val="00B050"/>
        </w:rPr>
        <w:t xml:space="preserve"> information is shared (the legal b</w:t>
      </w:r>
      <w:r w:rsidR="0054559D" w:rsidRPr="007C1061">
        <w:rPr>
          <w:color w:val="00B050"/>
        </w:rPr>
        <w:t>asis for sharing</w:t>
      </w:r>
      <w:r w:rsidRPr="007C1061">
        <w:rPr>
          <w:color w:val="00B050"/>
        </w:rPr>
        <w:t>)</w:t>
      </w:r>
      <w:bookmarkEnd w:id="7"/>
    </w:p>
    <w:p w:rsidR="00560728" w:rsidRDefault="00560728" w:rsidP="00EE08C8">
      <w:pPr>
        <w:jc w:val="both"/>
        <w:rPr>
          <w:rFonts w:eastAsia="Times New Roman"/>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7C1061" w:rsidTr="007C1061">
        <w:tc>
          <w:tcPr>
            <w:tcW w:w="9854" w:type="dxa"/>
            <w:shd w:val="clear" w:color="auto" w:fill="E2EFD9" w:themeFill="accent6" w:themeFillTint="33"/>
          </w:tcPr>
          <w:p w:rsidR="007C1061" w:rsidRPr="007C1061" w:rsidRDefault="007C1061" w:rsidP="007C1061">
            <w:r w:rsidRPr="007C1061">
              <w:t>Information will be shared in accordance with the law and with respect for the rights and wishes of the individual whose personal confidential data it is.</w:t>
            </w:r>
          </w:p>
          <w:p w:rsidR="007C1061" w:rsidRPr="007C1061" w:rsidRDefault="007C1061" w:rsidP="007C1061">
            <w:r w:rsidRPr="007C1061">
              <w:t>All of the partner organisations involved are responsible for following the laws that control the use of confidential information i.e.</w:t>
            </w:r>
          </w:p>
          <w:p w:rsidR="007C1061" w:rsidRPr="007C1061" w:rsidRDefault="007C1061" w:rsidP="007C1061">
            <w:pPr>
              <w:pStyle w:val="ListParagraph"/>
              <w:numPr>
                <w:ilvl w:val="0"/>
                <w:numId w:val="27"/>
              </w:numPr>
            </w:pPr>
            <w:r w:rsidRPr="007C1061">
              <w:t>The Common Law Duty of Confidence;</w:t>
            </w:r>
          </w:p>
          <w:p w:rsidR="007C1061" w:rsidRPr="007C1061" w:rsidRDefault="007C1061" w:rsidP="007C1061">
            <w:pPr>
              <w:pStyle w:val="ListParagraph"/>
              <w:numPr>
                <w:ilvl w:val="0"/>
                <w:numId w:val="27"/>
              </w:numPr>
            </w:pPr>
            <w:r w:rsidRPr="007C1061">
              <w:t>The Data Protection Act 1998 (DPA); and</w:t>
            </w:r>
          </w:p>
          <w:p w:rsidR="007C1061" w:rsidRPr="007C1061" w:rsidRDefault="007C1061" w:rsidP="007C1061">
            <w:pPr>
              <w:pStyle w:val="ListParagraph"/>
              <w:numPr>
                <w:ilvl w:val="0"/>
                <w:numId w:val="27"/>
              </w:numPr>
            </w:pPr>
            <w:r w:rsidRPr="007C1061">
              <w:t>The Human Rights Act 1998 (HRA)</w:t>
            </w:r>
          </w:p>
        </w:tc>
      </w:tr>
    </w:tbl>
    <w:p w:rsidR="007C1061" w:rsidRDefault="007C1061" w:rsidP="00EE08C8">
      <w:pPr>
        <w:jc w:val="both"/>
        <w:rPr>
          <w:rFonts w:eastAsia="Times New Roman"/>
          <w:lang w:eastAsia="en-GB"/>
        </w:rPr>
      </w:pPr>
    </w:p>
    <w:p w:rsidR="00E724C8" w:rsidRDefault="00E724C8" w:rsidP="00EE08C8">
      <w:pPr>
        <w:jc w:val="both"/>
        <w:rPr>
          <w:rFonts w:eastAsia="Times New Roman"/>
          <w:lang w:eastAsia="en-GB"/>
        </w:rPr>
      </w:pPr>
      <w:r w:rsidRPr="00190F73">
        <w:rPr>
          <w:rFonts w:eastAsia="Times New Roman"/>
          <w:lang w:eastAsia="en-GB"/>
        </w:rPr>
        <w:t xml:space="preserve">All organisations </w:t>
      </w:r>
      <w:r w:rsidR="00D046E7">
        <w:rPr>
          <w:rFonts w:eastAsia="Times New Roman"/>
          <w:lang w:eastAsia="en-GB"/>
        </w:rPr>
        <w:t xml:space="preserve">signed up to this Information Sharing Agreement </w:t>
      </w:r>
      <w:r w:rsidRPr="00190F73">
        <w:rPr>
          <w:rFonts w:eastAsia="Times New Roman"/>
          <w:lang w:eastAsia="en-GB"/>
        </w:rPr>
        <w:t xml:space="preserve">are </w:t>
      </w:r>
      <w:r w:rsidR="00D046E7">
        <w:rPr>
          <w:rFonts w:eastAsia="Times New Roman"/>
          <w:lang w:eastAsia="en-GB"/>
        </w:rPr>
        <w:t xml:space="preserve">legally </w:t>
      </w:r>
      <w:r w:rsidRPr="00190F73">
        <w:rPr>
          <w:rFonts w:eastAsia="Times New Roman"/>
          <w:lang w:eastAsia="en-GB"/>
        </w:rPr>
        <w:t xml:space="preserve">responsible for ensuring that they </w:t>
      </w:r>
      <w:r>
        <w:rPr>
          <w:rFonts w:eastAsia="Times New Roman"/>
          <w:lang w:eastAsia="en-GB"/>
        </w:rPr>
        <w:t xml:space="preserve">operate </w:t>
      </w:r>
      <w:r w:rsidRPr="00190F73">
        <w:rPr>
          <w:rFonts w:eastAsia="Times New Roman"/>
          <w:lang w:eastAsia="en-GB"/>
        </w:rPr>
        <w:t>good information governance practice and have trained their staff so that information is appropriately managed, of high quality</w:t>
      </w:r>
      <w:r>
        <w:rPr>
          <w:rFonts w:eastAsia="Times New Roman"/>
          <w:lang w:eastAsia="en-GB"/>
        </w:rPr>
        <w:t>, kept secure</w:t>
      </w:r>
      <w:r w:rsidRPr="00190F73">
        <w:rPr>
          <w:rFonts w:eastAsia="Times New Roman"/>
          <w:lang w:eastAsia="en-GB"/>
        </w:rPr>
        <w:t xml:space="preserve"> and </w:t>
      </w:r>
      <w:r>
        <w:rPr>
          <w:rFonts w:eastAsia="Times New Roman"/>
          <w:lang w:eastAsia="en-GB"/>
        </w:rPr>
        <w:t xml:space="preserve">the </w:t>
      </w:r>
      <w:r w:rsidRPr="00190F73">
        <w:rPr>
          <w:rFonts w:eastAsia="Times New Roman"/>
          <w:lang w:eastAsia="en-GB"/>
        </w:rPr>
        <w:t>individual’s rights are respected.</w:t>
      </w:r>
    </w:p>
    <w:p w:rsidR="007E7C15" w:rsidRPr="00190F73" w:rsidRDefault="007E7C15" w:rsidP="00EE08C8">
      <w:pPr>
        <w:jc w:val="both"/>
        <w:rPr>
          <w:rFonts w:ascii="Times New Roman" w:eastAsia="Times New Roman" w:hAnsi="Times New Roman" w:cs="Times New Roman"/>
          <w:lang w:eastAsia="en-GB"/>
        </w:rPr>
      </w:pPr>
      <w:r>
        <w:rPr>
          <w:rFonts w:eastAsia="Times New Roman"/>
          <w:lang w:eastAsia="en-GB"/>
        </w:rPr>
        <w:lastRenderedPageBreak/>
        <w:t>They are also legally responsible for ensuring people using their services understand that their personal information will be shared for direct care unless they have objected. This is known as “fair processing”.</w:t>
      </w:r>
    </w:p>
    <w:p w:rsidR="0052645A" w:rsidRPr="0052645A" w:rsidRDefault="0052645A" w:rsidP="00EE08C8">
      <w:pPr>
        <w:jc w:val="both"/>
      </w:pPr>
    </w:p>
    <w:p w:rsidR="00A4598B" w:rsidRPr="007C1061" w:rsidRDefault="00A4598B" w:rsidP="00225B3C">
      <w:pPr>
        <w:pStyle w:val="Heading2"/>
        <w:numPr>
          <w:ilvl w:val="1"/>
          <w:numId w:val="28"/>
        </w:numPr>
        <w:jc w:val="both"/>
        <w:rPr>
          <w:color w:val="00B050"/>
        </w:rPr>
      </w:pPr>
      <w:bookmarkStart w:id="8" w:name="_Toc426365267"/>
      <w:r w:rsidRPr="007C1061">
        <w:rPr>
          <w:color w:val="00B050"/>
        </w:rPr>
        <w:t>Fair processing</w:t>
      </w:r>
      <w:bookmarkEnd w:id="8"/>
    </w:p>
    <w:p w:rsidR="00A4598B" w:rsidRDefault="00A4598B" w:rsidP="00EE08C8">
      <w:pPr>
        <w:jc w:val="both"/>
      </w:pPr>
    </w:p>
    <w:p w:rsidR="00A4598B" w:rsidRDefault="00A4598B" w:rsidP="00EE08C8">
      <w:pPr>
        <w:spacing w:after="0" w:line="240" w:lineRule="auto"/>
        <w:jc w:val="both"/>
        <w:rPr>
          <w:lang w:eastAsia="en-GB"/>
        </w:rPr>
      </w:pPr>
      <w:r>
        <w:rPr>
          <w:rFonts w:eastAsia="Times New Roman"/>
          <w:lang w:eastAsia="en-GB"/>
        </w:rPr>
        <w:t xml:space="preserve">A </w:t>
      </w:r>
      <w:r w:rsidRPr="00190F73">
        <w:rPr>
          <w:rFonts w:eastAsia="Times New Roman"/>
          <w:lang w:eastAsia="en-GB"/>
        </w:rPr>
        <w:t>fundamental requirement underpinning this Information Sharing Agreement</w:t>
      </w:r>
      <w:r w:rsidR="000073C8">
        <w:rPr>
          <w:rFonts w:eastAsia="Times New Roman"/>
          <w:lang w:eastAsia="en-GB"/>
        </w:rPr>
        <w:t xml:space="preserve"> </w:t>
      </w:r>
      <w:r w:rsidRPr="00190F73">
        <w:t xml:space="preserve">is that all </w:t>
      </w:r>
      <w:r w:rsidRPr="00190F73">
        <w:rPr>
          <w:lang w:eastAsia="en-GB"/>
        </w:rPr>
        <w:t xml:space="preserve">organisations operate within </w:t>
      </w:r>
      <w:r w:rsidR="00A85D38">
        <w:rPr>
          <w:lang w:eastAsia="en-GB"/>
        </w:rPr>
        <w:t xml:space="preserve">the </w:t>
      </w:r>
      <w:r w:rsidRPr="00190F73">
        <w:rPr>
          <w:lang w:eastAsia="en-GB"/>
        </w:rPr>
        <w:t>“</w:t>
      </w:r>
      <w:r w:rsidRPr="00190F73">
        <w:rPr>
          <w:b/>
          <w:lang w:eastAsia="en-GB"/>
        </w:rPr>
        <w:t>fair processing</w:t>
      </w:r>
      <w:r w:rsidRPr="00190F73">
        <w:rPr>
          <w:lang w:eastAsia="en-GB"/>
        </w:rPr>
        <w:t xml:space="preserve">” principles. This is where the health and care organisations involved communicate as widely as they reasonably can to tell people how information about them will be used and shared between </w:t>
      </w:r>
      <w:r w:rsidR="00100647">
        <w:rPr>
          <w:lang w:eastAsia="en-GB"/>
        </w:rPr>
        <w:t xml:space="preserve">health and social care </w:t>
      </w:r>
      <w:r w:rsidRPr="00190F73">
        <w:rPr>
          <w:lang w:eastAsia="en-GB"/>
        </w:rPr>
        <w:t>professionals when it is “</w:t>
      </w:r>
      <w:r w:rsidRPr="00100647">
        <w:rPr>
          <w:b/>
          <w:lang w:eastAsia="en-GB"/>
        </w:rPr>
        <w:t>fair and lawful</w:t>
      </w:r>
      <w:r w:rsidRPr="00190F73">
        <w:rPr>
          <w:lang w:eastAsia="en-GB"/>
        </w:rPr>
        <w:t>” to do so.</w:t>
      </w:r>
      <w:r w:rsidRPr="009C2E2D">
        <w:rPr>
          <w:lang w:eastAsia="en-GB"/>
        </w:rPr>
        <w:t xml:space="preserve">  </w:t>
      </w:r>
    </w:p>
    <w:p w:rsidR="00100647" w:rsidRDefault="00100647" w:rsidP="00EE08C8">
      <w:pPr>
        <w:spacing w:after="0" w:line="240" w:lineRule="auto"/>
        <w:jc w:val="both"/>
        <w:rPr>
          <w:lang w:eastAsia="en-GB"/>
        </w:rPr>
      </w:pPr>
    </w:p>
    <w:p w:rsidR="00A85D38" w:rsidRPr="007E7C15" w:rsidRDefault="007E7C15" w:rsidP="00EE08C8">
      <w:pPr>
        <w:spacing w:after="0" w:line="240" w:lineRule="auto"/>
        <w:jc w:val="both"/>
        <w:rPr>
          <w:i/>
          <w:lang w:eastAsia="en-GB"/>
        </w:rPr>
      </w:pPr>
      <w:r>
        <w:rPr>
          <w:i/>
          <w:lang w:eastAsia="en-GB"/>
        </w:rPr>
        <w:t>[</w:t>
      </w:r>
      <w:r w:rsidR="00100647" w:rsidRPr="007E7C15">
        <w:rPr>
          <w:i/>
          <w:lang w:eastAsia="en-GB"/>
        </w:rPr>
        <w:t xml:space="preserve">Fair processing information must reflect the content of this Information Sharing Agreement and in particular should </w:t>
      </w:r>
      <w:r w:rsidR="00A85D38" w:rsidRPr="007E7C15">
        <w:rPr>
          <w:i/>
          <w:lang w:eastAsia="en-GB"/>
        </w:rPr>
        <w:t xml:space="preserve">clearly list </w:t>
      </w:r>
      <w:r w:rsidR="00100647" w:rsidRPr="007E7C15">
        <w:rPr>
          <w:i/>
          <w:lang w:eastAsia="en-GB"/>
        </w:rPr>
        <w:t>the organisations involved in the data sharing initiative</w:t>
      </w:r>
      <w:r>
        <w:rPr>
          <w:i/>
          <w:lang w:eastAsia="en-GB"/>
        </w:rPr>
        <w:t>]</w:t>
      </w:r>
      <w:r w:rsidR="00100647" w:rsidRPr="007E7C15">
        <w:rPr>
          <w:i/>
          <w:lang w:eastAsia="en-GB"/>
        </w:rPr>
        <w:t>.</w:t>
      </w:r>
    </w:p>
    <w:p w:rsidR="00A85D38" w:rsidRDefault="00A85D38" w:rsidP="00EE08C8">
      <w:pPr>
        <w:spacing w:after="0" w:line="240" w:lineRule="auto"/>
        <w:jc w:val="both"/>
        <w:rPr>
          <w:lang w:eastAsia="en-GB"/>
        </w:rPr>
      </w:pPr>
    </w:p>
    <w:p w:rsidR="007E7C15" w:rsidRDefault="007E7C15" w:rsidP="00EE08C8">
      <w:pPr>
        <w:spacing w:after="0" w:line="240" w:lineRule="auto"/>
        <w:jc w:val="both"/>
        <w:rPr>
          <w:lang w:eastAsia="en-GB"/>
        </w:rPr>
      </w:pPr>
      <w:r>
        <w:rPr>
          <w:lang w:eastAsia="en-GB"/>
        </w:rPr>
        <w:t>[</w:t>
      </w:r>
      <w:r w:rsidR="004917E9" w:rsidRPr="007E7C15">
        <w:rPr>
          <w:i/>
          <w:lang w:eastAsia="en-GB"/>
        </w:rPr>
        <w:t xml:space="preserve">Fair processing requires the </w:t>
      </w:r>
      <w:r w:rsidR="00A85D38" w:rsidRPr="007E7C15">
        <w:rPr>
          <w:i/>
          <w:lang w:eastAsia="en-GB"/>
        </w:rPr>
        <w:t xml:space="preserve">individual </w:t>
      </w:r>
      <w:r w:rsidR="004917E9" w:rsidRPr="007E7C15">
        <w:rPr>
          <w:i/>
          <w:lang w:eastAsia="en-GB"/>
        </w:rPr>
        <w:t xml:space="preserve">to </w:t>
      </w:r>
      <w:r w:rsidR="00A85D38" w:rsidRPr="007E7C15">
        <w:rPr>
          <w:i/>
          <w:lang w:eastAsia="en-GB"/>
        </w:rPr>
        <w:t xml:space="preserve">understand how their information is being used, who it is being shared with, what is being shared </w:t>
      </w:r>
      <w:r w:rsidR="004917E9" w:rsidRPr="007E7C15">
        <w:rPr>
          <w:i/>
          <w:lang w:eastAsia="en-GB"/>
        </w:rPr>
        <w:t xml:space="preserve">for </w:t>
      </w:r>
      <w:r w:rsidR="00A85D38" w:rsidRPr="007E7C15">
        <w:rPr>
          <w:i/>
          <w:lang w:eastAsia="en-GB"/>
        </w:rPr>
        <w:t xml:space="preserve">and why. </w:t>
      </w:r>
      <w:r w:rsidR="004917E9" w:rsidRPr="007E7C15">
        <w:rPr>
          <w:i/>
          <w:lang w:eastAsia="en-GB"/>
        </w:rPr>
        <w:t xml:space="preserve">They also need to understand that they </w:t>
      </w:r>
      <w:r w:rsidR="00A85D38" w:rsidRPr="007E7C15">
        <w:rPr>
          <w:i/>
          <w:lang w:eastAsia="en-GB"/>
        </w:rPr>
        <w:t xml:space="preserve">have a right to ask that certain information </w:t>
      </w:r>
      <w:r w:rsidR="004917E9" w:rsidRPr="007E7C15">
        <w:rPr>
          <w:i/>
          <w:lang w:eastAsia="en-GB"/>
        </w:rPr>
        <w:t xml:space="preserve">about them </w:t>
      </w:r>
      <w:r w:rsidR="00A85D38" w:rsidRPr="007E7C15">
        <w:rPr>
          <w:i/>
          <w:lang w:eastAsia="en-GB"/>
        </w:rPr>
        <w:t xml:space="preserve">is not shared </w:t>
      </w:r>
      <w:r w:rsidR="004917E9" w:rsidRPr="007E7C15">
        <w:rPr>
          <w:i/>
          <w:lang w:eastAsia="en-GB"/>
        </w:rPr>
        <w:t>and what they need to do if they wish to exercise that right</w:t>
      </w:r>
      <w:r>
        <w:rPr>
          <w:lang w:eastAsia="en-GB"/>
        </w:rPr>
        <w:t>]</w:t>
      </w:r>
    </w:p>
    <w:p w:rsidR="007E7C15" w:rsidRDefault="007E7C15" w:rsidP="00EE08C8">
      <w:pPr>
        <w:spacing w:after="0" w:line="240" w:lineRule="auto"/>
        <w:jc w:val="both"/>
        <w:rPr>
          <w:lang w:eastAsia="en-GB"/>
        </w:rPr>
      </w:pPr>
    </w:p>
    <w:p w:rsidR="009914AE" w:rsidRPr="007E7C15" w:rsidRDefault="007E7C15" w:rsidP="00EE08C8">
      <w:pPr>
        <w:spacing w:after="0" w:line="240" w:lineRule="auto"/>
        <w:jc w:val="both"/>
        <w:rPr>
          <w:i/>
          <w:lang w:eastAsia="en-GB"/>
        </w:rPr>
      </w:pPr>
      <w:r w:rsidRPr="007E7C15">
        <w:rPr>
          <w:i/>
          <w:lang w:eastAsia="en-GB"/>
        </w:rPr>
        <w:t>[</w:t>
      </w:r>
      <w:r w:rsidR="009914AE" w:rsidRPr="007E7C15">
        <w:rPr>
          <w:i/>
          <w:lang w:eastAsia="en-GB"/>
        </w:rPr>
        <w:t>Health and social care professionals can share personal information about an individual with confidence if:</w:t>
      </w:r>
    </w:p>
    <w:p w:rsidR="009914AE" w:rsidRPr="007E7C15" w:rsidRDefault="009914AE" w:rsidP="00EE08C8">
      <w:pPr>
        <w:spacing w:after="0" w:line="240" w:lineRule="auto"/>
        <w:jc w:val="both"/>
        <w:rPr>
          <w:i/>
          <w:lang w:eastAsia="en-GB"/>
        </w:rPr>
      </w:pPr>
    </w:p>
    <w:p w:rsidR="009914AE" w:rsidRPr="007E7C15" w:rsidRDefault="009914AE" w:rsidP="00EE08C8">
      <w:pPr>
        <w:pStyle w:val="ListParagraph"/>
        <w:numPr>
          <w:ilvl w:val="0"/>
          <w:numId w:val="23"/>
        </w:numPr>
        <w:spacing w:after="0" w:line="240" w:lineRule="auto"/>
        <w:jc w:val="both"/>
        <w:rPr>
          <w:i/>
          <w:lang w:eastAsia="en-GB"/>
        </w:rPr>
      </w:pPr>
      <w:r w:rsidRPr="007E7C15">
        <w:rPr>
          <w:i/>
          <w:lang w:eastAsia="en-GB"/>
        </w:rPr>
        <w:t>the individual has been informed through fair processing information; and</w:t>
      </w:r>
    </w:p>
    <w:p w:rsidR="007E7C15" w:rsidRPr="007E7C15" w:rsidRDefault="007E7C15" w:rsidP="00EE08C8">
      <w:pPr>
        <w:pStyle w:val="ListParagraph"/>
        <w:numPr>
          <w:ilvl w:val="0"/>
          <w:numId w:val="23"/>
        </w:numPr>
        <w:spacing w:after="0" w:line="240" w:lineRule="auto"/>
        <w:jc w:val="both"/>
        <w:rPr>
          <w:i/>
          <w:lang w:eastAsia="en-GB"/>
        </w:rPr>
      </w:pPr>
      <w:r w:rsidRPr="007E7C15">
        <w:rPr>
          <w:i/>
          <w:lang w:eastAsia="en-GB"/>
        </w:rPr>
        <w:t>has not raised an objection.]</w:t>
      </w:r>
    </w:p>
    <w:p w:rsidR="007E7C15" w:rsidRDefault="007E7C15" w:rsidP="00EE08C8">
      <w:pPr>
        <w:spacing w:after="0" w:line="240" w:lineRule="auto"/>
        <w:ind w:left="360"/>
        <w:jc w:val="both"/>
        <w:rPr>
          <w:lang w:eastAsia="en-GB"/>
        </w:rPr>
      </w:pPr>
    </w:p>
    <w:p w:rsidR="007E7C15" w:rsidRDefault="007E7C15" w:rsidP="00EE08C8">
      <w:pPr>
        <w:spacing w:after="0" w:line="240" w:lineRule="auto"/>
        <w:ind w:left="360"/>
        <w:jc w:val="both"/>
        <w:rPr>
          <w:lang w:eastAsia="en-GB"/>
        </w:rPr>
      </w:pPr>
      <w:r>
        <w:rPr>
          <w:lang w:eastAsia="en-GB"/>
        </w:rPr>
        <w:t>[</w:t>
      </w:r>
      <w:r w:rsidRPr="007E7C15">
        <w:rPr>
          <w:i/>
          <w:lang w:eastAsia="en-GB"/>
        </w:rPr>
        <w:t>This section should be used to describe the fair processing arrangements supporting the Information Sharing Agreement</w:t>
      </w:r>
      <w:r>
        <w:rPr>
          <w:lang w:eastAsia="en-GB"/>
        </w:rPr>
        <w:t>].</w:t>
      </w:r>
    </w:p>
    <w:p w:rsidR="007E7C15" w:rsidRDefault="007E7C15" w:rsidP="00EE08C8">
      <w:pPr>
        <w:spacing w:after="0" w:line="240" w:lineRule="auto"/>
        <w:jc w:val="both"/>
        <w:rPr>
          <w:lang w:eastAsia="en-GB"/>
        </w:rPr>
      </w:pPr>
    </w:p>
    <w:p w:rsidR="00A85D38" w:rsidRPr="007C1061" w:rsidRDefault="00A85D38" w:rsidP="00EE08C8">
      <w:pPr>
        <w:spacing w:after="0" w:line="240" w:lineRule="auto"/>
        <w:jc w:val="both"/>
        <w:rPr>
          <w:color w:val="00B050"/>
          <w:lang w:eastAsia="en-GB"/>
        </w:rPr>
      </w:pPr>
    </w:p>
    <w:p w:rsidR="004C4B65" w:rsidRPr="007C1061" w:rsidRDefault="004C4B65" w:rsidP="00225B3C">
      <w:pPr>
        <w:pStyle w:val="Heading2"/>
        <w:numPr>
          <w:ilvl w:val="1"/>
          <w:numId w:val="28"/>
        </w:numPr>
        <w:jc w:val="both"/>
        <w:rPr>
          <w:color w:val="00B050"/>
          <w:lang w:eastAsia="en-GB"/>
        </w:rPr>
      </w:pPr>
      <w:bookmarkStart w:id="9" w:name="_Toc426365268"/>
      <w:r w:rsidRPr="007C1061">
        <w:rPr>
          <w:color w:val="00B050"/>
          <w:lang w:eastAsia="en-GB"/>
        </w:rPr>
        <w:t>The consent framework</w:t>
      </w:r>
      <w:bookmarkEnd w:id="9"/>
    </w:p>
    <w:p w:rsidR="002265F6" w:rsidRPr="007C1061" w:rsidRDefault="002265F6" w:rsidP="00EE08C8">
      <w:pPr>
        <w:jc w:val="both"/>
        <w:rPr>
          <w:color w:val="00B050"/>
          <w:lang w:eastAsia="en-GB"/>
        </w:rPr>
      </w:pPr>
    </w:p>
    <w:p w:rsidR="00100647" w:rsidRPr="007C1061" w:rsidRDefault="00100647" w:rsidP="00EE08C8">
      <w:pPr>
        <w:pStyle w:val="Heading3"/>
        <w:jc w:val="both"/>
        <w:rPr>
          <w:color w:val="00B050"/>
          <w:lang w:eastAsia="en-GB"/>
        </w:rPr>
      </w:pPr>
      <w:bookmarkStart w:id="10" w:name="_Toc426365269"/>
      <w:r w:rsidRPr="007C1061">
        <w:rPr>
          <w:color w:val="00B050"/>
          <w:lang w:eastAsia="en-GB"/>
        </w:rPr>
        <w:t>Implied</w:t>
      </w:r>
      <w:bookmarkEnd w:id="10"/>
    </w:p>
    <w:p w:rsidR="0040494F" w:rsidRPr="0040494F" w:rsidRDefault="0040494F" w:rsidP="00EE08C8">
      <w:pPr>
        <w:jc w:val="both"/>
        <w:rPr>
          <w:lang w:eastAsia="en-GB"/>
        </w:rPr>
      </w:pPr>
    </w:p>
    <w:p w:rsidR="00560728" w:rsidRDefault="007E07CB" w:rsidP="00EE08C8">
      <w:pPr>
        <w:jc w:val="both"/>
        <w:rPr>
          <w:rFonts w:eastAsia="Times New Roman"/>
          <w:bCs/>
          <w:lang w:eastAsia="en-GB"/>
        </w:rPr>
      </w:pPr>
      <w:r w:rsidRPr="007E07CB">
        <w:rPr>
          <w:rFonts w:eastAsia="Times New Roman"/>
          <w:lang w:eastAsia="en-GB"/>
        </w:rPr>
        <w:t xml:space="preserve">To support integration of services, information needs to be shared between health and social care professionals more widely so people can do their jobs as effectively as possible to improve care. In the majority of cases, consent to information sharing for direct care is simply </w:t>
      </w:r>
      <w:r w:rsidRPr="007E07CB">
        <w:rPr>
          <w:rFonts w:eastAsia="Times New Roman"/>
          <w:b/>
          <w:bCs/>
          <w:lang w:eastAsia="en-GB"/>
        </w:rPr>
        <w:t xml:space="preserve">implied </w:t>
      </w:r>
      <w:r w:rsidRPr="007E07CB">
        <w:rPr>
          <w:rFonts w:eastAsia="Times New Roman"/>
          <w:bCs/>
          <w:lang w:eastAsia="en-GB"/>
        </w:rPr>
        <w:t>as part of the individual’s consent</w:t>
      </w:r>
      <w:r w:rsidR="000073C8">
        <w:rPr>
          <w:rFonts w:eastAsia="Times New Roman"/>
          <w:bCs/>
          <w:lang w:eastAsia="en-GB"/>
        </w:rPr>
        <w:t xml:space="preserve"> </w:t>
      </w:r>
      <w:r w:rsidRPr="007E07CB">
        <w:rPr>
          <w:rFonts w:eastAsia="Times New Roman"/>
          <w:bCs/>
          <w:lang w:eastAsia="en-GB"/>
        </w:rPr>
        <w:t>to receive care and treatment as long as they have been provided with fair processing information to explain this</w:t>
      </w:r>
      <w:r w:rsidR="00071B1A">
        <w:rPr>
          <w:rFonts w:eastAsia="Times New Roman"/>
          <w:bCs/>
          <w:lang w:eastAsia="en-GB"/>
        </w:rPr>
        <w:t xml:space="preserve"> and they do not obje</w:t>
      </w:r>
      <w:r w:rsidR="007C1061">
        <w:rPr>
          <w:rFonts w:eastAsia="Times New Roman"/>
          <w:bCs/>
          <w:lang w:eastAsia="en-GB"/>
        </w:rPr>
        <w:t>c</w:t>
      </w:r>
      <w:r w:rsidR="00071B1A">
        <w:rPr>
          <w:rFonts w:eastAsia="Times New Roman"/>
          <w:bCs/>
          <w:lang w:eastAsia="en-GB"/>
        </w:rPr>
        <w:t>t</w:t>
      </w:r>
      <w:r w:rsidRPr="007E07CB">
        <w:rPr>
          <w:rFonts w:eastAsia="Times New Roman"/>
          <w:bCs/>
          <w:lang w:eastAsia="en-GB"/>
        </w:rPr>
        <w:t xml:space="preserve">. </w:t>
      </w:r>
    </w:p>
    <w:p w:rsidR="007C1061" w:rsidRDefault="007C1061" w:rsidP="007C1061">
      <w:pPr>
        <w:spacing w:line="240" w:lineRule="auto"/>
        <w:jc w:val="both"/>
        <w:rPr>
          <w:rFonts w:eastAsia="Times New Roman"/>
          <w:bCs/>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7C1061" w:rsidTr="007C1061">
        <w:tc>
          <w:tcPr>
            <w:tcW w:w="9854" w:type="dxa"/>
            <w:shd w:val="clear" w:color="auto" w:fill="E2EFD9" w:themeFill="accent6" w:themeFillTint="33"/>
          </w:tcPr>
          <w:p w:rsidR="007C1061" w:rsidRDefault="007C1061" w:rsidP="00EE08C8">
            <w:pPr>
              <w:jc w:val="both"/>
              <w:rPr>
                <w:rFonts w:eastAsia="Times New Roman"/>
                <w:bCs/>
                <w:lang w:eastAsia="en-GB"/>
              </w:rPr>
            </w:pPr>
            <w:r w:rsidRPr="006E0E63">
              <w:rPr>
                <w:rFonts w:eastAsia="Times New Roman"/>
                <w:bCs/>
                <w:lang w:eastAsia="en-GB"/>
              </w:rPr>
              <w:lastRenderedPageBreak/>
              <w:t>Unless informed otherwise, the general assumption is that people are happy for their information to be shared</w:t>
            </w:r>
            <w:r>
              <w:rPr>
                <w:rFonts w:eastAsia="Times New Roman"/>
                <w:bCs/>
                <w:lang w:eastAsia="en-GB"/>
              </w:rPr>
              <w:t xml:space="preserve"> for a direct care purpose</w:t>
            </w:r>
            <w:r w:rsidRPr="006E0E63">
              <w:rPr>
                <w:rFonts w:eastAsia="Times New Roman"/>
                <w:bCs/>
                <w:lang w:eastAsia="en-GB"/>
              </w:rPr>
              <w:t>.</w:t>
            </w:r>
          </w:p>
        </w:tc>
      </w:tr>
    </w:tbl>
    <w:p w:rsidR="009914AE" w:rsidRDefault="009914AE" w:rsidP="00EE08C8">
      <w:pPr>
        <w:jc w:val="both"/>
        <w:rPr>
          <w:rFonts w:eastAsia="Times New Roman"/>
          <w:bCs/>
          <w:lang w:eastAsia="en-GB"/>
        </w:rPr>
      </w:pPr>
    </w:p>
    <w:p w:rsidR="007E7C15" w:rsidRPr="00071B1A" w:rsidRDefault="00071B1A" w:rsidP="00EE08C8">
      <w:pPr>
        <w:jc w:val="both"/>
        <w:rPr>
          <w:rFonts w:eastAsia="Times New Roman"/>
          <w:bCs/>
          <w:i/>
          <w:lang w:eastAsia="en-GB"/>
        </w:rPr>
      </w:pPr>
      <w:r>
        <w:rPr>
          <w:rFonts w:eastAsia="Times New Roman"/>
          <w:bCs/>
          <w:lang w:eastAsia="en-GB"/>
        </w:rPr>
        <w:t>[</w:t>
      </w:r>
      <w:r w:rsidRPr="00071B1A">
        <w:rPr>
          <w:rFonts w:eastAsia="Times New Roman"/>
          <w:bCs/>
          <w:i/>
          <w:lang w:eastAsia="en-GB"/>
        </w:rPr>
        <w:t xml:space="preserve">Explain </w:t>
      </w:r>
      <w:r>
        <w:rPr>
          <w:rFonts w:eastAsia="Times New Roman"/>
          <w:bCs/>
          <w:i/>
          <w:lang w:eastAsia="en-GB"/>
        </w:rPr>
        <w:t xml:space="preserve">to what extend your </w:t>
      </w:r>
      <w:r w:rsidRPr="00071B1A">
        <w:rPr>
          <w:rFonts w:eastAsia="Times New Roman"/>
          <w:bCs/>
          <w:i/>
          <w:lang w:eastAsia="en-GB"/>
        </w:rPr>
        <w:t xml:space="preserve">information </w:t>
      </w:r>
      <w:r>
        <w:rPr>
          <w:rFonts w:eastAsia="Times New Roman"/>
          <w:bCs/>
          <w:i/>
          <w:lang w:eastAsia="en-GB"/>
        </w:rPr>
        <w:t xml:space="preserve">sharing </w:t>
      </w:r>
      <w:r w:rsidRPr="00071B1A">
        <w:rPr>
          <w:rFonts w:eastAsia="Times New Roman"/>
          <w:bCs/>
          <w:i/>
          <w:lang w:eastAsia="en-GB"/>
        </w:rPr>
        <w:t xml:space="preserve">will </w:t>
      </w:r>
      <w:r>
        <w:rPr>
          <w:rFonts w:eastAsia="Times New Roman"/>
          <w:bCs/>
          <w:i/>
          <w:lang w:eastAsia="en-GB"/>
        </w:rPr>
        <w:t>be</w:t>
      </w:r>
      <w:r w:rsidRPr="00071B1A">
        <w:rPr>
          <w:rFonts w:eastAsia="Times New Roman"/>
          <w:bCs/>
          <w:i/>
          <w:lang w:eastAsia="en-GB"/>
        </w:rPr>
        <w:t xml:space="preserve"> relying on implied consent]</w:t>
      </w:r>
    </w:p>
    <w:p w:rsidR="009914AE" w:rsidRPr="007C1061" w:rsidRDefault="002A653A" w:rsidP="00EE08C8">
      <w:pPr>
        <w:pStyle w:val="Heading3"/>
        <w:jc w:val="both"/>
        <w:rPr>
          <w:color w:val="00B050"/>
        </w:rPr>
      </w:pPr>
      <w:bookmarkStart w:id="11" w:name="_Toc426365270"/>
      <w:r w:rsidRPr="007C1061">
        <w:rPr>
          <w:color w:val="00B050"/>
        </w:rPr>
        <w:t>Supplied</w:t>
      </w:r>
      <w:bookmarkEnd w:id="11"/>
    </w:p>
    <w:p w:rsidR="00D046E7" w:rsidRDefault="00560728" w:rsidP="00EE08C8">
      <w:pPr>
        <w:jc w:val="both"/>
      </w:pPr>
      <w:r>
        <w:br/>
      </w:r>
      <w:r w:rsidR="00D046E7">
        <w:t xml:space="preserve">A health or social care professional may decide to make a verbal or written request to ask the individual for permission to share their personal confidential information. </w:t>
      </w:r>
      <w:r w:rsidR="002A66B8">
        <w:t>For example, t</w:t>
      </w:r>
      <w:r w:rsidR="00D046E7">
        <w:t>hey may</w:t>
      </w:r>
      <w:r w:rsidR="000073C8">
        <w:t xml:space="preserve"> </w:t>
      </w:r>
      <w:r w:rsidR="00D046E7">
        <w:t xml:space="preserve">wish to share information with a professional who is not a </w:t>
      </w:r>
      <w:r w:rsidR="002A66B8">
        <w:t xml:space="preserve">current </w:t>
      </w:r>
      <w:r w:rsidR="00D046E7">
        <w:t>member of the direct care team</w:t>
      </w:r>
      <w:r w:rsidR="002A66B8">
        <w:t xml:space="preserve"> or from a health or social care provider who is not mentioned in the fair processing information.  </w:t>
      </w:r>
    </w:p>
    <w:p w:rsidR="007C1061" w:rsidRDefault="00AD3F99" w:rsidP="00EE08C8">
      <w:pPr>
        <w:jc w:val="both"/>
        <w:rPr>
          <w:shd w:val="clear" w:color="auto" w:fill="FFFFFF"/>
        </w:rPr>
      </w:pPr>
      <w:r w:rsidRPr="00D046E7">
        <w:rPr>
          <w:shd w:val="clear" w:color="auto" w:fill="FFFFFF"/>
        </w:rPr>
        <w:t>The individual can respond by either agreeing to</w:t>
      </w:r>
      <w:r w:rsidRPr="00D046E7">
        <w:rPr>
          <w:rStyle w:val="apple-converted-space"/>
          <w:rFonts w:ascii="Helvetica" w:hAnsi="Helvetica" w:cs="Helvetica"/>
          <w:color w:val="666666"/>
          <w:sz w:val="21"/>
          <w:szCs w:val="21"/>
          <w:shd w:val="clear" w:color="auto" w:fill="FFFFFF"/>
        </w:rPr>
        <w:t> </w:t>
      </w:r>
      <w:r w:rsidRPr="00D046E7">
        <w:rPr>
          <w:b/>
          <w:bCs/>
          <w:bdr w:val="none" w:sz="0" w:space="0" w:color="auto" w:frame="1"/>
          <w:shd w:val="clear" w:color="auto" w:fill="FFFFFF"/>
        </w:rPr>
        <w:t>supply</w:t>
      </w:r>
      <w:r w:rsidRPr="00D046E7">
        <w:rPr>
          <w:rStyle w:val="apple-converted-space"/>
          <w:rFonts w:ascii="Helvetica" w:hAnsi="Helvetica" w:cs="Helvetica"/>
          <w:color w:val="666666"/>
          <w:sz w:val="21"/>
          <w:szCs w:val="21"/>
          <w:shd w:val="clear" w:color="auto" w:fill="FFFFFF"/>
        </w:rPr>
        <w:t> </w:t>
      </w:r>
      <w:r w:rsidR="002A66B8" w:rsidRPr="002A66B8">
        <w:t>consent to</w:t>
      </w:r>
      <w:r w:rsidR="000073C8">
        <w:t xml:space="preserve"> </w:t>
      </w:r>
      <w:r w:rsidR="002A66B8" w:rsidRPr="002A66B8">
        <w:t>share their</w:t>
      </w:r>
      <w:r w:rsidR="000073C8">
        <w:t xml:space="preserve"> </w:t>
      </w:r>
      <w:r w:rsidRPr="00D046E7">
        <w:rPr>
          <w:shd w:val="clear" w:color="auto" w:fill="FFFFFF"/>
        </w:rPr>
        <w:t>information (which is by far the most common response)or</w:t>
      </w:r>
      <w:r w:rsidR="002A66B8">
        <w:rPr>
          <w:rStyle w:val="apple-converted-space"/>
          <w:rFonts w:ascii="Helvetica" w:hAnsi="Helvetica" w:cs="Helvetica"/>
          <w:color w:val="666666"/>
          <w:sz w:val="21"/>
          <w:szCs w:val="21"/>
          <w:shd w:val="clear" w:color="auto" w:fill="FFFFFF"/>
        </w:rPr>
        <w:t xml:space="preserve">, </w:t>
      </w:r>
      <w:r w:rsidRPr="00D046E7">
        <w:rPr>
          <w:b/>
          <w:bCs/>
          <w:bdr w:val="none" w:sz="0" w:space="0" w:color="auto" w:frame="1"/>
          <w:shd w:val="clear" w:color="auto" w:fill="FFFFFF"/>
        </w:rPr>
        <w:t>deny</w:t>
      </w:r>
      <w:r w:rsidRPr="00D046E7">
        <w:rPr>
          <w:rStyle w:val="apple-converted-space"/>
          <w:rFonts w:ascii="Helvetica" w:hAnsi="Helvetica" w:cs="Helvetica"/>
          <w:b/>
          <w:bCs/>
          <w:color w:val="666666"/>
          <w:sz w:val="21"/>
          <w:szCs w:val="21"/>
          <w:bdr w:val="none" w:sz="0" w:space="0" w:color="auto" w:frame="1"/>
          <w:shd w:val="clear" w:color="auto" w:fill="FFFFFF"/>
        </w:rPr>
        <w:t> </w:t>
      </w:r>
      <w:r w:rsidR="00685A53" w:rsidRPr="00685A53">
        <w:t>consent for</w:t>
      </w:r>
      <w:r w:rsidR="000073C8">
        <w:t xml:space="preserve"> </w:t>
      </w:r>
      <w:r w:rsidRPr="00D046E7">
        <w:rPr>
          <w:shd w:val="clear" w:color="auto" w:fill="FFFFFF"/>
        </w:rPr>
        <w:t xml:space="preserve">the information sharing request (which is only done occasionally, but is technically explained as a refusal </w:t>
      </w:r>
      <w:r w:rsidR="002A66B8">
        <w:rPr>
          <w:shd w:val="clear" w:color="auto" w:fill="FFFFFF"/>
        </w:rPr>
        <w:t xml:space="preserve">or </w:t>
      </w:r>
      <w:r w:rsidR="002A66B8" w:rsidRPr="00092AAC">
        <w:rPr>
          <w:b/>
          <w:shd w:val="clear" w:color="auto" w:fill="FFFFFF"/>
        </w:rPr>
        <w:t>objection</w:t>
      </w:r>
      <w:r w:rsidR="00560728">
        <w:rPr>
          <w:b/>
          <w:shd w:val="clear" w:color="auto" w:fill="FFFFFF"/>
        </w:rPr>
        <w:t xml:space="preserve"> </w:t>
      </w:r>
      <w:r w:rsidRPr="00D046E7">
        <w:rPr>
          <w:shd w:val="clear" w:color="auto" w:fill="FFFFFF"/>
        </w:rPr>
        <w:t>to share information).</w:t>
      </w:r>
    </w:p>
    <w:p w:rsidR="007C1061" w:rsidRDefault="007C1061" w:rsidP="00EE08C8">
      <w:pPr>
        <w:jc w:val="both"/>
        <w:rPr>
          <w:shd w:val="clear" w:color="auto" w:fill="FFFFFF"/>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7C1061" w:rsidTr="007C1061">
        <w:tc>
          <w:tcPr>
            <w:tcW w:w="9854" w:type="dxa"/>
            <w:shd w:val="clear" w:color="auto" w:fill="E2EFD9" w:themeFill="accent6" w:themeFillTint="33"/>
          </w:tcPr>
          <w:p w:rsidR="007C1061" w:rsidRDefault="007C1061" w:rsidP="00EE08C8">
            <w:pPr>
              <w:jc w:val="both"/>
              <w:rPr>
                <w:shd w:val="clear" w:color="auto" w:fill="FFFFFF"/>
              </w:rPr>
            </w:pPr>
            <w:r>
              <w:rPr>
                <w:rFonts w:eastAsia="Times New Roman"/>
                <w:lang w:eastAsia="en-GB"/>
              </w:rPr>
              <w:t xml:space="preserve">Where it is necessary to get permission (because there is no other legal basis to use personal confidential data for a specific purpose), but it has not been </w:t>
            </w:r>
            <w:r w:rsidRPr="00C65A0E">
              <w:rPr>
                <w:rFonts w:eastAsia="Times New Roman"/>
                <w:b/>
                <w:lang w:eastAsia="en-GB"/>
              </w:rPr>
              <w:t>supplied</w:t>
            </w:r>
            <w:r>
              <w:rPr>
                <w:rFonts w:eastAsia="Times New Roman"/>
                <w:lang w:eastAsia="en-GB"/>
              </w:rPr>
              <w:t xml:space="preserve"> or it has been </w:t>
            </w:r>
            <w:r w:rsidRPr="00C65A0E">
              <w:rPr>
                <w:rFonts w:eastAsia="Times New Roman"/>
                <w:b/>
                <w:lang w:eastAsia="en-GB"/>
              </w:rPr>
              <w:t>denied</w:t>
            </w:r>
            <w:r>
              <w:rPr>
                <w:rFonts w:eastAsia="Times New Roman"/>
                <w:b/>
                <w:lang w:eastAsia="en-GB"/>
              </w:rPr>
              <w:t xml:space="preserve">, </w:t>
            </w:r>
            <w:r>
              <w:rPr>
                <w:rFonts w:eastAsia="Times New Roman"/>
                <w:lang w:eastAsia="en-GB"/>
              </w:rPr>
              <w:t>then you cannot use or share information for that purpose.</w:t>
            </w:r>
          </w:p>
        </w:tc>
      </w:tr>
    </w:tbl>
    <w:p w:rsidR="00560728" w:rsidRPr="007C1061" w:rsidRDefault="005C6B8A" w:rsidP="00EE08C8">
      <w:pPr>
        <w:jc w:val="both"/>
        <w:rPr>
          <w:shd w:val="clear" w:color="auto" w:fill="FFFFFF"/>
        </w:rPr>
      </w:pPr>
      <w:r>
        <w:rPr>
          <w:shd w:val="clear" w:color="auto" w:fill="FFFFFF"/>
        </w:rPr>
        <w:br/>
      </w:r>
    </w:p>
    <w:p w:rsidR="00071B1A" w:rsidRPr="00071B1A" w:rsidRDefault="00071B1A" w:rsidP="00EE08C8">
      <w:pPr>
        <w:jc w:val="both"/>
        <w:rPr>
          <w:rFonts w:eastAsia="Times New Roman"/>
          <w:i/>
          <w:lang w:eastAsia="en-GB"/>
        </w:rPr>
      </w:pPr>
      <w:r w:rsidRPr="00071B1A">
        <w:rPr>
          <w:rFonts w:eastAsia="Times New Roman"/>
          <w:i/>
          <w:lang w:eastAsia="en-GB"/>
        </w:rPr>
        <w:t>[Provide local examples of when permission to share will be requested</w:t>
      </w:r>
      <w:r w:rsidR="0076182E">
        <w:rPr>
          <w:rFonts w:eastAsia="Times New Roman"/>
          <w:i/>
          <w:lang w:eastAsia="en-GB"/>
        </w:rPr>
        <w:t xml:space="preserve"> or state if not</w:t>
      </w:r>
      <w:r w:rsidR="00835829">
        <w:rPr>
          <w:rFonts w:eastAsia="Times New Roman"/>
          <w:i/>
          <w:lang w:eastAsia="en-GB"/>
        </w:rPr>
        <w:t xml:space="preserve"> applicable</w:t>
      </w:r>
      <w:r w:rsidR="0076182E">
        <w:rPr>
          <w:rFonts w:eastAsia="Times New Roman"/>
          <w:i/>
          <w:lang w:eastAsia="en-GB"/>
        </w:rPr>
        <w:t xml:space="preserve"> with rationale</w:t>
      </w:r>
      <w:r w:rsidRPr="00071B1A">
        <w:rPr>
          <w:rFonts w:eastAsia="Times New Roman"/>
          <w:i/>
          <w:lang w:eastAsia="en-GB"/>
        </w:rPr>
        <w:t>]</w:t>
      </w:r>
    </w:p>
    <w:p w:rsidR="00D65A6C" w:rsidRPr="007C1061" w:rsidRDefault="002A653A" w:rsidP="00EE08C8">
      <w:pPr>
        <w:pStyle w:val="Heading3"/>
        <w:jc w:val="both"/>
        <w:rPr>
          <w:rFonts w:eastAsia="Times New Roman"/>
          <w:color w:val="00B050"/>
          <w:lang w:eastAsia="en-GB"/>
        </w:rPr>
      </w:pPr>
      <w:bookmarkStart w:id="12" w:name="_Toc426365271"/>
      <w:r w:rsidRPr="007C1061">
        <w:rPr>
          <w:color w:val="00B050"/>
          <w:lang w:eastAsia="en-GB"/>
        </w:rPr>
        <w:t>Denied</w:t>
      </w:r>
      <w:bookmarkEnd w:id="12"/>
    </w:p>
    <w:p w:rsidR="002265F6" w:rsidRPr="002265F6" w:rsidRDefault="002265F6" w:rsidP="00EE08C8">
      <w:pPr>
        <w:jc w:val="both"/>
        <w:rPr>
          <w:lang w:eastAsia="en-GB"/>
        </w:rPr>
      </w:pPr>
    </w:p>
    <w:p w:rsidR="00342094" w:rsidRPr="004E2B30" w:rsidRDefault="00342094" w:rsidP="00EE08C8">
      <w:pPr>
        <w:jc w:val="both"/>
      </w:pPr>
      <w:r>
        <w:t xml:space="preserve">The </w:t>
      </w:r>
      <w:r w:rsidRPr="0019069A">
        <w:rPr>
          <w:b/>
        </w:rPr>
        <w:t>NHS Constitution</w:t>
      </w:r>
      <w:r>
        <w:t xml:space="preserve"> states that an individual has the right to </w:t>
      </w:r>
      <w:r w:rsidRPr="004D37BC">
        <w:rPr>
          <w:b/>
        </w:rPr>
        <w:t xml:space="preserve">object </w:t>
      </w:r>
      <w:r>
        <w:t xml:space="preserve">to information about them being shared in a form that might identify them and in general to have reasonable objections to this sharing upheld. This is a broad statement that reflects the more complex legal framework: </w:t>
      </w:r>
    </w:p>
    <w:p w:rsidR="00342094" w:rsidRPr="000576BF" w:rsidRDefault="00342094" w:rsidP="00EE08C8">
      <w:pPr>
        <w:pStyle w:val="ListParagraph"/>
        <w:numPr>
          <w:ilvl w:val="0"/>
          <w:numId w:val="8"/>
        </w:numPr>
        <w:jc w:val="both"/>
        <w:rPr>
          <w:rFonts w:eastAsiaTheme="minorHAnsi"/>
        </w:rPr>
      </w:pPr>
      <w:r w:rsidRPr="000576BF">
        <w:rPr>
          <w:rFonts w:eastAsiaTheme="minorHAnsi"/>
        </w:rPr>
        <w:t xml:space="preserve">The common law duty of confidence, which provides a right of choice through its basis of consent; </w:t>
      </w:r>
    </w:p>
    <w:p w:rsidR="00342094" w:rsidRPr="000576BF" w:rsidRDefault="00342094" w:rsidP="00EE08C8">
      <w:pPr>
        <w:pStyle w:val="ListParagraph"/>
        <w:numPr>
          <w:ilvl w:val="0"/>
          <w:numId w:val="8"/>
        </w:numPr>
        <w:jc w:val="both"/>
        <w:rPr>
          <w:rFonts w:eastAsiaTheme="minorHAnsi"/>
        </w:rPr>
      </w:pPr>
      <w:r w:rsidRPr="000576BF">
        <w:rPr>
          <w:rFonts w:eastAsiaTheme="minorHAnsi"/>
        </w:rPr>
        <w:t>The Data Protection Act 1998, which provides a right to object to, or stop the use of personal data;</w:t>
      </w:r>
    </w:p>
    <w:p w:rsidR="00342094" w:rsidRPr="00FD22F3" w:rsidRDefault="00342094" w:rsidP="00EE08C8">
      <w:pPr>
        <w:pStyle w:val="ListParagraph"/>
        <w:numPr>
          <w:ilvl w:val="0"/>
          <w:numId w:val="8"/>
        </w:numPr>
        <w:jc w:val="both"/>
      </w:pPr>
      <w:r>
        <w:rPr>
          <w:rFonts w:eastAsiaTheme="minorHAnsi"/>
        </w:rPr>
        <w:t>The Human Rights Act 1998,</w:t>
      </w:r>
      <w:r w:rsidRPr="000576BF">
        <w:rPr>
          <w:rFonts w:eastAsiaTheme="minorHAnsi"/>
        </w:rPr>
        <w:t xml:space="preserve"> which provides a right to a private life including the right to have medical information kept private and confidential and self-determination over such private information</w:t>
      </w:r>
      <w:r>
        <w:rPr>
          <w:rFonts w:eastAsiaTheme="minorHAnsi"/>
        </w:rPr>
        <w:t>.</w:t>
      </w:r>
    </w:p>
    <w:p w:rsidR="005C6B8A" w:rsidRDefault="00071B1A" w:rsidP="00EE08C8">
      <w:pPr>
        <w:jc w:val="both"/>
        <w:rPr>
          <w:rFonts w:eastAsia="Times New Roman"/>
          <w:lang w:eastAsia="en-GB"/>
        </w:rPr>
      </w:pPr>
      <w:r w:rsidRPr="00071B1A">
        <w:rPr>
          <w:rFonts w:eastAsia="Times New Roman"/>
          <w:i/>
          <w:lang w:eastAsia="en-GB"/>
        </w:rPr>
        <w:t>[</w:t>
      </w:r>
      <w:r w:rsidR="00A37BA4" w:rsidRPr="00071B1A">
        <w:rPr>
          <w:rFonts w:eastAsia="Times New Roman"/>
          <w:i/>
          <w:lang w:eastAsia="en-GB"/>
        </w:rPr>
        <w:t xml:space="preserve">On rare occasions an individual may express a concern or object to information about them being shared for direct care. If this happens, a relevant health or care professional should make it clear to the individual that their decision may compromise their ability to provide safe and adequate care. </w:t>
      </w:r>
      <w:r w:rsidR="00A37BA4" w:rsidRPr="00071B1A">
        <w:rPr>
          <w:rFonts w:eastAsia="Times New Roman"/>
          <w:i/>
          <w:lang w:eastAsia="en-GB"/>
        </w:rPr>
        <w:lastRenderedPageBreak/>
        <w:t>Alternative options should be discussed and agreed with them</w:t>
      </w:r>
      <w:r w:rsidR="004D37BC">
        <w:rPr>
          <w:rFonts w:eastAsia="Times New Roman"/>
          <w:i/>
          <w:lang w:eastAsia="en-GB"/>
        </w:rPr>
        <w:t>. Explain those local procedures in this section</w:t>
      </w:r>
      <w:r w:rsidRPr="00071B1A">
        <w:rPr>
          <w:rFonts w:eastAsia="Times New Roman"/>
          <w:i/>
          <w:lang w:eastAsia="en-GB"/>
        </w:rPr>
        <w:t>]</w:t>
      </w:r>
      <w:r w:rsidR="00A37BA4">
        <w:rPr>
          <w:rFonts w:eastAsia="Times New Roman"/>
          <w:lang w:eastAsia="en-GB"/>
        </w:rPr>
        <w:t>.</w:t>
      </w:r>
    </w:p>
    <w:tbl>
      <w:tblPr>
        <w:tblStyle w:val="TableGrid"/>
        <w:tblW w:w="0" w:type="auto"/>
        <w:shd w:val="clear" w:color="auto" w:fill="E2EFD9" w:themeFill="accent6" w:themeFillTint="33"/>
        <w:tblLook w:val="04A0" w:firstRow="1" w:lastRow="0" w:firstColumn="1" w:lastColumn="0" w:noHBand="0" w:noVBand="1"/>
      </w:tblPr>
      <w:tblGrid>
        <w:gridCol w:w="9854"/>
      </w:tblGrid>
      <w:tr w:rsidR="007C1061" w:rsidTr="007C1061">
        <w:tc>
          <w:tcPr>
            <w:tcW w:w="9854" w:type="dxa"/>
            <w:shd w:val="clear" w:color="auto" w:fill="E2EFD9" w:themeFill="accent6" w:themeFillTint="33"/>
          </w:tcPr>
          <w:p w:rsidR="007C1061" w:rsidRDefault="007C1061" w:rsidP="00EE08C8">
            <w:pPr>
              <w:jc w:val="both"/>
            </w:pPr>
            <w:r>
              <w:t>An individual’s objection is managed by their registered GP Practice who are responsible for allocating a clinical code appropriate to the objection request to the GP Record.</w:t>
            </w:r>
          </w:p>
        </w:tc>
      </w:tr>
    </w:tbl>
    <w:p w:rsidR="005C6B8A" w:rsidRDefault="005C6B8A" w:rsidP="00EE08C8">
      <w:pPr>
        <w:jc w:val="both"/>
      </w:pPr>
    </w:p>
    <w:p w:rsidR="00342094" w:rsidRDefault="00342094" w:rsidP="00EE08C8">
      <w:pPr>
        <w:jc w:val="both"/>
      </w:pPr>
      <w:r>
        <w:t xml:space="preserve">The right to object and how an individual registers an objection should be </w:t>
      </w:r>
      <w:r w:rsidR="00A37BA4">
        <w:t>included in the</w:t>
      </w:r>
      <w:r>
        <w:t xml:space="preserve"> fair processing information published by </w:t>
      </w:r>
      <w:r w:rsidR="00A37BA4">
        <w:t>all</w:t>
      </w:r>
      <w:r>
        <w:t xml:space="preserve"> partner organisations.</w:t>
      </w:r>
    </w:p>
    <w:p w:rsidR="00A37BA4" w:rsidRPr="00225B3C" w:rsidRDefault="007E7C15" w:rsidP="00EE08C8">
      <w:pPr>
        <w:jc w:val="both"/>
      </w:pPr>
      <w:r>
        <w:t>[</w:t>
      </w:r>
      <w:r w:rsidR="00342094" w:rsidRPr="007E7C15">
        <w:rPr>
          <w:i/>
        </w:rPr>
        <w:t xml:space="preserve">A </w:t>
      </w:r>
      <w:r w:rsidR="00A37BA4" w:rsidRPr="007E7C15">
        <w:rPr>
          <w:i/>
        </w:rPr>
        <w:t xml:space="preserve">Patient Consent and </w:t>
      </w:r>
      <w:r w:rsidR="00342094" w:rsidRPr="007E7C15">
        <w:rPr>
          <w:i/>
        </w:rPr>
        <w:t xml:space="preserve">Objections Management policy </w:t>
      </w:r>
      <w:r w:rsidRPr="007E7C15">
        <w:rPr>
          <w:i/>
        </w:rPr>
        <w:t>should</w:t>
      </w:r>
      <w:r w:rsidR="00342094" w:rsidRPr="007E7C15">
        <w:rPr>
          <w:i/>
        </w:rPr>
        <w:t xml:space="preserve"> be developed </w:t>
      </w:r>
      <w:r w:rsidR="00A37BA4" w:rsidRPr="007E7C15">
        <w:rPr>
          <w:i/>
        </w:rPr>
        <w:t>to support this Information Sharing Agreement</w:t>
      </w:r>
      <w:r w:rsidR="00342094" w:rsidRPr="007E7C15">
        <w:rPr>
          <w:i/>
        </w:rPr>
        <w:t xml:space="preserve"> to ensure all partners are dealing with individual </w:t>
      </w:r>
      <w:r w:rsidR="003E437E" w:rsidRPr="007E7C15">
        <w:rPr>
          <w:i/>
        </w:rPr>
        <w:t>choices consistently</w:t>
      </w:r>
      <w:r w:rsidR="00342094" w:rsidRPr="007E7C15">
        <w:rPr>
          <w:i/>
        </w:rPr>
        <w:t>.</w:t>
      </w:r>
      <w:r w:rsidRPr="007E7C15">
        <w:rPr>
          <w:i/>
        </w:rPr>
        <w:t>]</w:t>
      </w:r>
    </w:p>
    <w:p w:rsidR="007E07CB" w:rsidRPr="007C1061" w:rsidRDefault="002A653A" w:rsidP="00EE08C8">
      <w:pPr>
        <w:pStyle w:val="Heading3"/>
        <w:jc w:val="both"/>
        <w:rPr>
          <w:color w:val="00B050"/>
          <w:lang w:eastAsia="en-GB"/>
        </w:rPr>
      </w:pPr>
      <w:bookmarkStart w:id="13" w:name="_Toc426365272"/>
      <w:r w:rsidRPr="007C1061">
        <w:rPr>
          <w:color w:val="00B050"/>
          <w:lang w:eastAsia="en-GB"/>
        </w:rPr>
        <w:t>Override</w:t>
      </w:r>
      <w:bookmarkEnd w:id="13"/>
    </w:p>
    <w:p w:rsidR="002265F6" w:rsidRPr="002265F6" w:rsidRDefault="002265F6" w:rsidP="00EE08C8">
      <w:pPr>
        <w:jc w:val="both"/>
        <w:rPr>
          <w:lang w:eastAsia="en-GB"/>
        </w:rPr>
      </w:pPr>
    </w:p>
    <w:tbl>
      <w:tblPr>
        <w:tblStyle w:val="TableGrid"/>
        <w:tblW w:w="0" w:type="auto"/>
        <w:shd w:val="clear" w:color="auto" w:fill="E2EFD9" w:themeFill="accent6" w:themeFillTint="33"/>
        <w:tblLook w:val="04A0" w:firstRow="1" w:lastRow="0" w:firstColumn="1" w:lastColumn="0" w:noHBand="0" w:noVBand="1"/>
      </w:tblPr>
      <w:tblGrid>
        <w:gridCol w:w="9854"/>
      </w:tblGrid>
      <w:tr w:rsidR="005C6B8A" w:rsidRPr="007C1061" w:rsidTr="007C1061">
        <w:tc>
          <w:tcPr>
            <w:tcW w:w="9854" w:type="dxa"/>
            <w:shd w:val="clear" w:color="auto" w:fill="E2EFD9" w:themeFill="accent6" w:themeFillTint="33"/>
          </w:tcPr>
          <w:p w:rsidR="005C6B8A" w:rsidRPr="007C1061" w:rsidRDefault="005C6B8A" w:rsidP="007C1061">
            <w:r w:rsidRPr="007C1061">
              <w:t>The NHS Constitution sets out the individual’s right to object</w:t>
            </w:r>
            <w:r w:rsidR="007C1061">
              <w:t xml:space="preserve"> </w:t>
            </w:r>
            <w:r w:rsidRPr="007C1061">
              <w:t>to their personal confidential information being used and shared and provides a commitment that an individual’s decision will be respected unless there is a legal reason to override it.</w:t>
            </w:r>
          </w:p>
        </w:tc>
      </w:tr>
    </w:tbl>
    <w:p w:rsidR="005C6B8A" w:rsidRDefault="005C6B8A" w:rsidP="00EE08C8">
      <w:pPr>
        <w:jc w:val="both"/>
        <w:rPr>
          <w:rFonts w:eastAsia="Times New Roman"/>
          <w:lang w:eastAsia="en-GB"/>
        </w:rPr>
      </w:pPr>
    </w:p>
    <w:p w:rsidR="007E07CB" w:rsidRPr="00F62FA0" w:rsidRDefault="007E07CB" w:rsidP="00EE08C8">
      <w:pPr>
        <w:jc w:val="both"/>
      </w:pPr>
      <w:r>
        <w:rPr>
          <w:rFonts w:eastAsia="Times New Roman"/>
          <w:lang w:eastAsia="en-GB"/>
        </w:rPr>
        <w:t xml:space="preserve">If a patient lacks the capacity to make a decision, the health or social care professional can </w:t>
      </w:r>
      <w:r w:rsidRPr="007E07CB">
        <w:rPr>
          <w:rFonts w:eastAsia="Times New Roman"/>
          <w:b/>
          <w:lang w:eastAsia="en-GB"/>
        </w:rPr>
        <w:t>override</w:t>
      </w:r>
      <w:r>
        <w:rPr>
          <w:rFonts w:eastAsia="Times New Roman"/>
          <w:lang w:eastAsia="en-GB"/>
        </w:rPr>
        <w:t xml:space="preserve"> the requirement for consent and access or share confidential information they believe is required to provide essential care and treatment and in the person’s best interest.  </w:t>
      </w:r>
      <w:r w:rsidRPr="00F62FA0">
        <w:t xml:space="preserve">This is also known as “breaking the glass”.   </w:t>
      </w:r>
    </w:p>
    <w:p w:rsidR="007E07CB" w:rsidRDefault="007E07CB" w:rsidP="00EE08C8">
      <w:pPr>
        <w:jc w:val="both"/>
        <w:rPr>
          <w:rFonts w:eastAsia="Times New Roman"/>
          <w:lang w:eastAsia="en-GB"/>
        </w:rPr>
      </w:pPr>
      <w:r>
        <w:rPr>
          <w:rFonts w:eastAsia="Times New Roman"/>
          <w:lang w:eastAsia="en-GB"/>
        </w:rPr>
        <w:t xml:space="preserve">A health or social care professional can </w:t>
      </w:r>
      <w:r w:rsidR="00377F09">
        <w:rPr>
          <w:rFonts w:eastAsia="Times New Roman"/>
          <w:lang w:eastAsia="en-GB"/>
        </w:rPr>
        <w:t xml:space="preserve">also </w:t>
      </w:r>
      <w:r w:rsidRPr="006E0E63">
        <w:rPr>
          <w:rFonts w:eastAsia="Times New Roman"/>
          <w:b/>
          <w:lang w:eastAsia="en-GB"/>
        </w:rPr>
        <w:t>override</w:t>
      </w:r>
      <w:r>
        <w:rPr>
          <w:rFonts w:eastAsia="Times New Roman"/>
          <w:lang w:eastAsia="en-GB"/>
        </w:rPr>
        <w:t xml:space="preserve"> a person’s objection in the following situations:</w:t>
      </w:r>
    </w:p>
    <w:p w:rsidR="007E07CB" w:rsidRPr="00FA2B21" w:rsidRDefault="007E07CB" w:rsidP="00EE08C8">
      <w:pPr>
        <w:pStyle w:val="ListParagraph"/>
        <w:numPr>
          <w:ilvl w:val="0"/>
          <w:numId w:val="7"/>
        </w:numPr>
        <w:jc w:val="both"/>
        <w:rPr>
          <w:rFonts w:eastAsia="Times New Roman"/>
          <w:lang w:eastAsia="en-GB"/>
        </w:rPr>
      </w:pPr>
      <w:r w:rsidRPr="00FA2B21">
        <w:rPr>
          <w:rFonts w:eastAsia="Times New Roman"/>
          <w:lang w:eastAsia="en-GB"/>
        </w:rPr>
        <w:t xml:space="preserve">By law </w:t>
      </w:r>
      <w:r>
        <w:rPr>
          <w:rFonts w:eastAsia="Times New Roman"/>
          <w:lang w:eastAsia="en-GB"/>
        </w:rPr>
        <w:t>doctor</w:t>
      </w:r>
      <w:r w:rsidRPr="00FA2B21">
        <w:rPr>
          <w:rFonts w:eastAsia="Times New Roman"/>
          <w:lang w:eastAsia="en-GB"/>
        </w:rPr>
        <w:t>s have to share information with Public Health when a patient with a “notifiable disease” is identified.  This helps to control the spread of infection and protects the public.</w:t>
      </w:r>
    </w:p>
    <w:p w:rsidR="007E07CB" w:rsidRDefault="007E07CB" w:rsidP="00EE08C8">
      <w:pPr>
        <w:pStyle w:val="ListParagraph"/>
        <w:numPr>
          <w:ilvl w:val="0"/>
          <w:numId w:val="7"/>
        </w:numPr>
        <w:jc w:val="both"/>
        <w:rPr>
          <w:rFonts w:eastAsia="Times New Roman"/>
          <w:lang w:eastAsia="en-GB"/>
        </w:rPr>
      </w:pPr>
      <w:r w:rsidRPr="00FA2B21">
        <w:rPr>
          <w:rFonts w:eastAsia="Times New Roman"/>
          <w:lang w:eastAsia="en-GB"/>
        </w:rPr>
        <w:t xml:space="preserve">Information </w:t>
      </w:r>
      <w:r>
        <w:rPr>
          <w:rFonts w:eastAsia="Times New Roman"/>
          <w:lang w:eastAsia="en-GB"/>
        </w:rPr>
        <w:t xml:space="preserve">should be </w:t>
      </w:r>
      <w:r w:rsidRPr="00FA2B21">
        <w:rPr>
          <w:rFonts w:eastAsia="Times New Roman"/>
          <w:lang w:eastAsia="en-GB"/>
        </w:rPr>
        <w:t>shared when it is necessary to protect a child or vulnerable adult from harm.</w:t>
      </w:r>
    </w:p>
    <w:p w:rsidR="005870A1" w:rsidRPr="0062142C" w:rsidRDefault="005870A1" w:rsidP="00EE08C8">
      <w:pPr>
        <w:pStyle w:val="ListParagraph"/>
        <w:numPr>
          <w:ilvl w:val="0"/>
          <w:numId w:val="7"/>
        </w:numPr>
        <w:jc w:val="both"/>
        <w:rPr>
          <w:rStyle w:val="apple-converted-space"/>
          <w:rFonts w:eastAsia="Times New Roman"/>
          <w:lang w:eastAsia="en-GB"/>
        </w:rPr>
      </w:pPr>
      <w:r>
        <w:t>Various regulatory bodies have statutory powers to access patients’ records as part of their duties to investigate complaints, accidents or a health or social care professionals’ fitness to practise.</w:t>
      </w:r>
      <w:r w:rsidRPr="0062142C">
        <w:rPr>
          <w:rStyle w:val="apple-converted-space"/>
          <w:rFonts w:ascii="Verdana" w:hAnsi="Verdana"/>
          <w:color w:val="333333"/>
          <w:sz w:val="19"/>
          <w:szCs w:val="19"/>
        </w:rPr>
        <w:t> </w:t>
      </w:r>
    </w:p>
    <w:p w:rsidR="005870A1" w:rsidRPr="00377F09" w:rsidRDefault="005870A1" w:rsidP="00EE08C8">
      <w:pPr>
        <w:pStyle w:val="ListParagraph"/>
        <w:numPr>
          <w:ilvl w:val="0"/>
          <w:numId w:val="7"/>
        </w:numPr>
        <w:jc w:val="both"/>
        <w:rPr>
          <w:rFonts w:eastAsia="Times New Roman"/>
          <w:szCs w:val="24"/>
          <w:lang w:eastAsia="en-GB"/>
        </w:rPr>
      </w:pPr>
      <w:r w:rsidRPr="000F29CD">
        <w:t>Where a judge issues a court order for the disclosure of information; or</w:t>
      </w:r>
    </w:p>
    <w:p w:rsidR="005870A1" w:rsidRPr="004D37BC" w:rsidRDefault="005870A1" w:rsidP="00EE08C8">
      <w:pPr>
        <w:pStyle w:val="ListParagraph"/>
        <w:numPr>
          <w:ilvl w:val="0"/>
          <w:numId w:val="7"/>
        </w:numPr>
        <w:jc w:val="both"/>
        <w:rPr>
          <w:rFonts w:eastAsia="Times New Roman"/>
          <w:lang w:eastAsia="en-GB"/>
        </w:rPr>
      </w:pPr>
      <w:r w:rsidRPr="008C6E7A">
        <w:rPr>
          <w:rFonts w:eastAsia="Times New Roman"/>
          <w:lang w:eastAsia="en-GB"/>
        </w:rPr>
        <w:t xml:space="preserve">There is a significant public interest in the sharing of information that is greater than the combined public interest in the provision of confidential services </w:t>
      </w:r>
      <w:r w:rsidRPr="008C6E7A">
        <w:rPr>
          <w:rFonts w:eastAsia="Times New Roman"/>
          <w:u w:val="single"/>
          <w:lang w:eastAsia="en-GB"/>
        </w:rPr>
        <w:t xml:space="preserve">and </w:t>
      </w:r>
      <w:r w:rsidRPr="008C6E7A">
        <w:rPr>
          <w:rFonts w:eastAsia="Times New Roman"/>
          <w:lang w:eastAsia="en-GB"/>
        </w:rPr>
        <w:t>the individual’s right to confidentiality.</w:t>
      </w:r>
      <w:r w:rsidR="000073C8">
        <w:rPr>
          <w:rFonts w:eastAsia="Times New Roman"/>
          <w:lang w:eastAsia="en-GB"/>
        </w:rPr>
        <w:t xml:space="preserve"> </w:t>
      </w:r>
      <w:r>
        <w:t xml:space="preserve">For example, the public interest would support the sharing of information about an individual who is not medically fit to drive but refuses to stop, or </w:t>
      </w:r>
      <w:r w:rsidR="00342094">
        <w:t xml:space="preserve">to protect another individual </w:t>
      </w:r>
      <w:r w:rsidR="00377F09">
        <w:t xml:space="preserve">against a </w:t>
      </w:r>
      <w:r w:rsidR="00A22C2B">
        <w:t xml:space="preserve">direct </w:t>
      </w:r>
      <w:r w:rsidR="00377F09">
        <w:t>risk</w:t>
      </w:r>
      <w:r w:rsidR="00A22C2B">
        <w:t xml:space="preserve"> to their health</w:t>
      </w:r>
      <w:r w:rsidR="00342094">
        <w:t xml:space="preserve">. </w:t>
      </w:r>
      <w:r>
        <w:t xml:space="preserve">This has to be considered on a case by case basis. </w:t>
      </w:r>
    </w:p>
    <w:p w:rsidR="004D37BC" w:rsidRPr="000073C8" w:rsidRDefault="004D37BC" w:rsidP="005C6B8A">
      <w:pPr>
        <w:pStyle w:val="ListParagraph"/>
        <w:numPr>
          <w:ilvl w:val="0"/>
          <w:numId w:val="7"/>
        </w:numPr>
        <w:jc w:val="both"/>
        <w:rPr>
          <w:rFonts w:eastAsia="Times New Roman"/>
          <w:lang w:eastAsia="en-GB"/>
        </w:rPr>
      </w:pPr>
      <w:r>
        <w:lastRenderedPageBreak/>
        <w:t>Etc</w:t>
      </w:r>
      <w:r w:rsidRPr="004D37BC">
        <w:rPr>
          <w:i/>
        </w:rPr>
        <w:t>. [add local arrangements here]</w:t>
      </w:r>
    </w:p>
    <w:p w:rsidR="000073C8" w:rsidRPr="000073C8" w:rsidRDefault="000073C8" w:rsidP="000073C8">
      <w:pPr>
        <w:ind w:left="360"/>
        <w:jc w:val="both"/>
        <w:rPr>
          <w:rFonts w:eastAsia="Times New Roman"/>
          <w:lang w:eastAsia="en-GB"/>
        </w:rPr>
      </w:pPr>
    </w:p>
    <w:p w:rsidR="007F6FA7" w:rsidRPr="007F6FA7" w:rsidRDefault="007F6FA7" w:rsidP="007F6FA7">
      <w:pPr>
        <w:pStyle w:val="Heading2"/>
        <w:numPr>
          <w:ilvl w:val="1"/>
          <w:numId w:val="28"/>
        </w:numPr>
        <w:rPr>
          <w:rFonts w:eastAsia="Times New Roman"/>
          <w:color w:val="00B050"/>
          <w:lang w:eastAsia="en-GB"/>
        </w:rPr>
      </w:pPr>
      <w:bookmarkStart w:id="14" w:name="_Toc426287079"/>
      <w:bookmarkStart w:id="15" w:name="_Toc426365273"/>
      <w:r w:rsidRPr="007F6FA7">
        <w:rPr>
          <w:rFonts w:eastAsia="Times New Roman"/>
          <w:color w:val="00B050"/>
          <w:lang w:eastAsia="en-GB"/>
        </w:rPr>
        <w:t>Data Protection</w:t>
      </w:r>
      <w:bookmarkEnd w:id="14"/>
      <w:bookmarkEnd w:id="15"/>
    </w:p>
    <w:p w:rsidR="007F6FA7" w:rsidRDefault="007F6FA7" w:rsidP="007F6FA7">
      <w:pPr>
        <w:rPr>
          <w:lang w:eastAsia="en-GB"/>
        </w:rPr>
      </w:pPr>
    </w:p>
    <w:p w:rsidR="007F6FA7" w:rsidRDefault="007F6FA7" w:rsidP="007F6FA7">
      <w:pPr>
        <w:rPr>
          <w:lang w:eastAsia="en-GB"/>
        </w:rPr>
      </w:pPr>
      <w:r>
        <w:rPr>
          <w:lang w:eastAsia="en-GB"/>
        </w:rPr>
        <w:t>Organisations must process information in accordance with the principles of the Data Protection Act 1998.</w:t>
      </w:r>
    </w:p>
    <w:p w:rsidR="007F6FA7" w:rsidRDefault="007F6FA7" w:rsidP="007F6FA7">
      <w:pPr>
        <w:rPr>
          <w:lang w:eastAsia="en-GB"/>
        </w:rPr>
      </w:pPr>
      <w:r>
        <w:rPr>
          <w:lang w:eastAsia="en-GB"/>
        </w:rPr>
        <w:t>The first principle requires information that identifies a person, whether on its own or when matched to other data, to be used (processed) fairly and lawfully and meet a condition set out in Schedule 2. When that data includes “sensitive personal data” i.e. information about the individual’s mental or physical health or condition or racial or ethnic origin (or other categories listed in section 2 of the Act), then a condition in both Schedule 2 and Schedule 3 has to be met.</w:t>
      </w:r>
    </w:p>
    <w:p w:rsidR="007F6FA7" w:rsidRPr="007F6FA7" w:rsidRDefault="007F6FA7" w:rsidP="007F6FA7">
      <w:pPr>
        <w:rPr>
          <w:lang w:eastAsia="en-GB"/>
        </w:rPr>
      </w:pPr>
      <w:r>
        <w:rPr>
          <w:lang w:eastAsia="en-GB"/>
        </w:rPr>
        <w:t>Organisations should state the Schedule 2 and Schedule 3 conditions they are relying on to ensure their use of personal data complies with the Data Protection Act here in this section.</w:t>
      </w:r>
    </w:p>
    <w:p w:rsidR="00715FCB" w:rsidRPr="007C1061" w:rsidRDefault="00B4556D" w:rsidP="00225B3C">
      <w:pPr>
        <w:pStyle w:val="Heading1"/>
        <w:numPr>
          <w:ilvl w:val="0"/>
          <w:numId w:val="28"/>
        </w:numPr>
        <w:jc w:val="both"/>
        <w:rPr>
          <w:rFonts w:eastAsia="Times New Roman"/>
          <w:color w:val="00B050"/>
          <w:lang w:eastAsia="en-GB"/>
        </w:rPr>
      </w:pPr>
      <w:bookmarkStart w:id="16" w:name="_Toc426365274"/>
      <w:r w:rsidRPr="007C1061">
        <w:rPr>
          <w:rFonts w:eastAsia="Times New Roman"/>
          <w:color w:val="00B050"/>
          <w:lang w:eastAsia="en-GB"/>
        </w:rPr>
        <w:t>Information Governance</w:t>
      </w:r>
      <w:bookmarkEnd w:id="16"/>
    </w:p>
    <w:p w:rsidR="004D37BC" w:rsidRPr="004D37BC" w:rsidRDefault="004D37BC" w:rsidP="00EE08C8">
      <w:pPr>
        <w:jc w:val="both"/>
        <w:rPr>
          <w:lang w:eastAsia="en-GB"/>
        </w:rPr>
      </w:pPr>
    </w:p>
    <w:p w:rsidR="004D37BC" w:rsidRPr="007E7C15" w:rsidRDefault="00715FCB" w:rsidP="00EE08C8">
      <w:pPr>
        <w:jc w:val="both"/>
        <w:rPr>
          <w:rFonts w:eastAsia="Times New Roman"/>
          <w:b/>
          <w:lang w:eastAsia="en-GB"/>
        </w:rPr>
      </w:pPr>
      <w:r w:rsidRPr="007E7C15">
        <w:rPr>
          <w:rFonts w:eastAsia="Times New Roman"/>
          <w:b/>
          <w:lang w:eastAsia="en-GB"/>
        </w:rPr>
        <w:t>To support fair and lawful information sharing, a</w:t>
      </w:r>
      <w:r w:rsidR="00A00D63" w:rsidRPr="007E7C15">
        <w:rPr>
          <w:rFonts w:eastAsia="Times New Roman"/>
          <w:b/>
          <w:lang w:eastAsia="en-GB"/>
        </w:rPr>
        <w:t xml:space="preserve">ll organisations </w:t>
      </w:r>
      <w:r w:rsidRPr="007E7C15">
        <w:rPr>
          <w:rFonts w:eastAsia="Times New Roman"/>
          <w:b/>
          <w:lang w:eastAsia="en-GB"/>
        </w:rPr>
        <w:t xml:space="preserve">agree to </w:t>
      </w:r>
      <w:r w:rsidR="00A00D63" w:rsidRPr="007E7C15">
        <w:rPr>
          <w:rFonts w:eastAsia="Times New Roman"/>
          <w:b/>
          <w:lang w:eastAsia="en-GB"/>
        </w:rPr>
        <w:t>have in place:</w:t>
      </w:r>
    </w:p>
    <w:p w:rsidR="00A00D63" w:rsidRPr="004D37BC" w:rsidRDefault="00A00D63" w:rsidP="00EE08C8">
      <w:pPr>
        <w:pStyle w:val="ListParagraph"/>
        <w:numPr>
          <w:ilvl w:val="0"/>
          <w:numId w:val="10"/>
        </w:numPr>
        <w:jc w:val="both"/>
        <w:rPr>
          <w:rFonts w:eastAsia="Times New Roman"/>
          <w:sz w:val="22"/>
          <w:szCs w:val="22"/>
          <w:lang w:eastAsia="en-GB"/>
        </w:rPr>
      </w:pPr>
      <w:r w:rsidRPr="004D37BC">
        <w:rPr>
          <w:rFonts w:eastAsia="Times New Roman"/>
          <w:sz w:val="22"/>
          <w:szCs w:val="22"/>
          <w:lang w:eastAsia="en-GB"/>
        </w:rPr>
        <w:t>Fair processing information, which is provided to individuals to tell them how their information is used</w:t>
      </w:r>
      <w:r w:rsidR="009812D7" w:rsidRPr="004D37BC">
        <w:rPr>
          <w:rFonts w:eastAsia="Times New Roman"/>
          <w:sz w:val="22"/>
          <w:szCs w:val="22"/>
          <w:lang w:eastAsia="en-GB"/>
        </w:rPr>
        <w:t>;</w:t>
      </w:r>
      <w:r w:rsidRPr="004D37BC">
        <w:rPr>
          <w:rFonts w:eastAsia="Times New Roman"/>
          <w:sz w:val="22"/>
          <w:szCs w:val="22"/>
          <w:lang w:eastAsia="en-GB"/>
        </w:rPr>
        <w:t xml:space="preserve"> what information is shared</w:t>
      </w:r>
      <w:r w:rsidR="009812D7" w:rsidRPr="004D37BC">
        <w:rPr>
          <w:rFonts w:eastAsia="Times New Roman"/>
          <w:sz w:val="22"/>
          <w:szCs w:val="22"/>
          <w:lang w:eastAsia="en-GB"/>
        </w:rPr>
        <w:t>;</w:t>
      </w:r>
      <w:r w:rsidRPr="004D37BC">
        <w:rPr>
          <w:rFonts w:eastAsia="Times New Roman"/>
          <w:sz w:val="22"/>
          <w:szCs w:val="22"/>
          <w:lang w:eastAsia="en-GB"/>
        </w:rPr>
        <w:t xml:space="preserve"> who it is shared with</w:t>
      </w:r>
      <w:r w:rsidR="009812D7" w:rsidRPr="004D37BC">
        <w:rPr>
          <w:rFonts w:eastAsia="Times New Roman"/>
          <w:sz w:val="22"/>
          <w:szCs w:val="22"/>
          <w:lang w:eastAsia="en-GB"/>
        </w:rPr>
        <w:t>;</w:t>
      </w:r>
      <w:r w:rsidRPr="004D37BC">
        <w:rPr>
          <w:rFonts w:eastAsia="Times New Roman"/>
          <w:sz w:val="22"/>
          <w:szCs w:val="22"/>
          <w:lang w:eastAsia="en-GB"/>
        </w:rPr>
        <w:t xml:space="preserve"> why</w:t>
      </w:r>
      <w:r w:rsidR="009812D7" w:rsidRPr="004D37BC">
        <w:rPr>
          <w:rFonts w:eastAsia="Times New Roman"/>
          <w:sz w:val="22"/>
          <w:szCs w:val="22"/>
          <w:lang w:eastAsia="en-GB"/>
        </w:rPr>
        <w:t>;</w:t>
      </w:r>
      <w:r w:rsidRPr="004D37BC">
        <w:rPr>
          <w:rFonts w:eastAsia="Times New Roman"/>
          <w:sz w:val="22"/>
          <w:szCs w:val="22"/>
          <w:lang w:eastAsia="en-GB"/>
        </w:rPr>
        <w:t xml:space="preserve"> when and </w:t>
      </w:r>
      <w:r w:rsidR="009812D7" w:rsidRPr="004D37BC">
        <w:rPr>
          <w:rFonts w:eastAsia="Times New Roman"/>
          <w:sz w:val="22"/>
          <w:szCs w:val="22"/>
          <w:lang w:eastAsia="en-GB"/>
        </w:rPr>
        <w:t xml:space="preserve">includes </w:t>
      </w:r>
      <w:r w:rsidRPr="004D37BC">
        <w:rPr>
          <w:rFonts w:eastAsia="Times New Roman"/>
          <w:sz w:val="22"/>
          <w:szCs w:val="22"/>
          <w:lang w:eastAsia="en-GB"/>
        </w:rPr>
        <w:t>their rights to access that information, their right to object and who to contact.</w:t>
      </w:r>
    </w:p>
    <w:p w:rsidR="0019069A" w:rsidRPr="004D37BC" w:rsidRDefault="0019069A" w:rsidP="00EE08C8">
      <w:pPr>
        <w:pStyle w:val="ListParagraph"/>
        <w:jc w:val="both"/>
        <w:rPr>
          <w:rFonts w:eastAsia="Times New Roman"/>
          <w:sz w:val="22"/>
          <w:szCs w:val="22"/>
          <w:lang w:eastAsia="en-GB"/>
        </w:rPr>
      </w:pPr>
    </w:p>
    <w:p w:rsidR="0054559D" w:rsidRPr="004D37BC" w:rsidRDefault="009812D7" w:rsidP="00EE08C8">
      <w:pPr>
        <w:pStyle w:val="ListParagraph"/>
        <w:numPr>
          <w:ilvl w:val="0"/>
          <w:numId w:val="10"/>
        </w:numPr>
        <w:jc w:val="both"/>
        <w:rPr>
          <w:rFonts w:eastAsia="Times New Roman"/>
          <w:sz w:val="22"/>
          <w:szCs w:val="22"/>
          <w:lang w:eastAsia="en-GB"/>
        </w:rPr>
      </w:pPr>
      <w:r w:rsidRPr="004D37BC">
        <w:rPr>
          <w:rFonts w:eastAsia="Times New Roman"/>
          <w:sz w:val="22"/>
          <w:szCs w:val="22"/>
          <w:lang w:eastAsia="en-GB"/>
        </w:rPr>
        <w:t>Staff who are properly trained so they understand the</w:t>
      </w:r>
      <w:r w:rsidR="00A22C2B" w:rsidRPr="004D37BC">
        <w:rPr>
          <w:rFonts w:eastAsia="Times New Roman"/>
          <w:sz w:val="22"/>
          <w:szCs w:val="22"/>
          <w:lang w:eastAsia="en-GB"/>
        </w:rPr>
        <w:t xml:space="preserve">ir duty to share information;  the </w:t>
      </w:r>
      <w:r w:rsidRPr="004D37BC">
        <w:rPr>
          <w:rFonts w:eastAsia="Times New Roman"/>
          <w:sz w:val="22"/>
          <w:szCs w:val="22"/>
          <w:lang w:eastAsia="en-GB"/>
        </w:rPr>
        <w:t>issues that can arise if they do not take proper care of personal confidential information and what they are expected to do to when:</w:t>
      </w:r>
    </w:p>
    <w:p w:rsidR="009812D7" w:rsidRPr="004D37BC" w:rsidRDefault="009812D7"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 xml:space="preserve">Sharing it with other members of the </w:t>
      </w:r>
      <w:r w:rsidR="00754456" w:rsidRPr="004D37BC">
        <w:rPr>
          <w:rFonts w:eastAsia="Times New Roman"/>
          <w:sz w:val="22"/>
          <w:szCs w:val="22"/>
          <w:lang w:eastAsia="en-GB"/>
        </w:rPr>
        <w:t>direct</w:t>
      </w:r>
      <w:r w:rsidRPr="004D37BC">
        <w:rPr>
          <w:rFonts w:eastAsia="Times New Roman"/>
          <w:sz w:val="22"/>
          <w:szCs w:val="22"/>
          <w:lang w:eastAsia="en-GB"/>
        </w:rPr>
        <w:t xml:space="preserve"> care team;</w:t>
      </w:r>
    </w:p>
    <w:p w:rsidR="009812D7" w:rsidRPr="004D37BC" w:rsidRDefault="009812D7"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They need to a</w:t>
      </w:r>
      <w:r w:rsidR="003C10C5" w:rsidRPr="004D37BC">
        <w:rPr>
          <w:rFonts w:eastAsia="Times New Roman"/>
          <w:sz w:val="22"/>
          <w:szCs w:val="22"/>
          <w:lang w:eastAsia="en-GB"/>
        </w:rPr>
        <w:t xml:space="preserve">sk </w:t>
      </w:r>
      <w:r w:rsidRPr="004D37BC">
        <w:rPr>
          <w:rFonts w:eastAsia="Times New Roman"/>
          <w:sz w:val="22"/>
          <w:szCs w:val="22"/>
          <w:lang w:eastAsia="en-GB"/>
        </w:rPr>
        <w:t xml:space="preserve">an individual for permission to share </w:t>
      </w:r>
      <w:r w:rsidR="00A22C2B" w:rsidRPr="004D37BC">
        <w:rPr>
          <w:rFonts w:eastAsia="Times New Roman"/>
          <w:sz w:val="22"/>
          <w:szCs w:val="22"/>
          <w:lang w:eastAsia="en-GB"/>
        </w:rPr>
        <w:t xml:space="preserve">their </w:t>
      </w:r>
      <w:r w:rsidRPr="004D37BC">
        <w:rPr>
          <w:rFonts w:eastAsia="Times New Roman"/>
          <w:sz w:val="22"/>
          <w:szCs w:val="22"/>
          <w:lang w:eastAsia="en-GB"/>
        </w:rPr>
        <w:t>data;</w:t>
      </w:r>
    </w:p>
    <w:p w:rsidR="009812D7" w:rsidRPr="004D37BC" w:rsidRDefault="009812D7"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They need to transfer personal data securely;</w:t>
      </w:r>
    </w:p>
    <w:p w:rsidR="009812D7" w:rsidRPr="004D37BC" w:rsidRDefault="009812D7"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 xml:space="preserve">An individual objects to the ways their personal data is being </w:t>
      </w:r>
      <w:r w:rsidR="00754456" w:rsidRPr="004D37BC">
        <w:rPr>
          <w:rFonts w:eastAsia="Times New Roman"/>
          <w:sz w:val="22"/>
          <w:szCs w:val="22"/>
          <w:lang w:eastAsia="en-GB"/>
        </w:rPr>
        <w:t xml:space="preserve">used or </w:t>
      </w:r>
      <w:r w:rsidRPr="004D37BC">
        <w:rPr>
          <w:rFonts w:eastAsia="Times New Roman"/>
          <w:sz w:val="22"/>
          <w:szCs w:val="22"/>
          <w:lang w:eastAsia="en-GB"/>
        </w:rPr>
        <w:t>shared;</w:t>
      </w:r>
    </w:p>
    <w:p w:rsidR="00F73692" w:rsidRPr="004D37BC" w:rsidRDefault="00F73692"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 xml:space="preserve">They are asked to share it </w:t>
      </w:r>
      <w:r w:rsidR="003C10C5" w:rsidRPr="004D37BC">
        <w:rPr>
          <w:rFonts w:eastAsia="Times New Roman"/>
          <w:sz w:val="22"/>
          <w:szCs w:val="22"/>
          <w:lang w:eastAsia="en-GB"/>
        </w:rPr>
        <w:t xml:space="preserve">with someone outside the health care team </w:t>
      </w:r>
      <w:r w:rsidRPr="004D37BC">
        <w:rPr>
          <w:rFonts w:eastAsia="Times New Roman"/>
          <w:sz w:val="22"/>
          <w:szCs w:val="22"/>
          <w:lang w:eastAsia="en-GB"/>
        </w:rPr>
        <w:t>for an in-direct care purpose;</w:t>
      </w:r>
    </w:p>
    <w:p w:rsidR="00F73692" w:rsidRPr="004D37BC" w:rsidRDefault="00F73692" w:rsidP="00EE08C8">
      <w:pPr>
        <w:pStyle w:val="ListParagraph"/>
        <w:numPr>
          <w:ilvl w:val="0"/>
          <w:numId w:val="11"/>
        </w:numPr>
        <w:jc w:val="both"/>
        <w:rPr>
          <w:rFonts w:eastAsia="Times New Roman"/>
          <w:sz w:val="22"/>
          <w:szCs w:val="22"/>
          <w:lang w:eastAsia="en-GB"/>
        </w:rPr>
      </w:pPr>
      <w:r w:rsidRPr="004D37BC">
        <w:rPr>
          <w:rFonts w:eastAsia="Times New Roman"/>
          <w:sz w:val="22"/>
          <w:szCs w:val="22"/>
          <w:lang w:eastAsia="en-GB"/>
        </w:rPr>
        <w:t>They can share information without an individual’s consent or override their objection.</w:t>
      </w:r>
    </w:p>
    <w:p w:rsidR="0019069A" w:rsidRPr="004D37BC" w:rsidRDefault="0019069A" w:rsidP="00EE08C8">
      <w:pPr>
        <w:pStyle w:val="ListParagraph"/>
        <w:ind w:left="1080"/>
        <w:jc w:val="both"/>
        <w:rPr>
          <w:rFonts w:eastAsia="Times New Roman"/>
          <w:sz w:val="22"/>
          <w:szCs w:val="22"/>
          <w:lang w:eastAsia="en-GB"/>
        </w:rPr>
      </w:pPr>
    </w:p>
    <w:p w:rsidR="009812D7" w:rsidRPr="004D37BC" w:rsidRDefault="009B60E7" w:rsidP="00EE08C8">
      <w:pPr>
        <w:pStyle w:val="ListParagraph"/>
        <w:numPr>
          <w:ilvl w:val="0"/>
          <w:numId w:val="10"/>
        </w:numPr>
        <w:jc w:val="both"/>
        <w:rPr>
          <w:rFonts w:eastAsia="Times New Roman"/>
          <w:sz w:val="22"/>
          <w:szCs w:val="22"/>
          <w:lang w:eastAsia="en-GB"/>
        </w:rPr>
      </w:pPr>
      <w:r w:rsidRPr="004D37BC">
        <w:rPr>
          <w:rFonts w:eastAsia="Times New Roman"/>
          <w:sz w:val="22"/>
          <w:szCs w:val="22"/>
          <w:lang w:eastAsia="en-GB"/>
        </w:rPr>
        <w:t>Staff training should take place at induction and before they have access to personal data and repeated on an annual basis or sooner if necessary to take account of new developments, changes in policy or the law.</w:t>
      </w:r>
    </w:p>
    <w:p w:rsidR="0019069A" w:rsidRPr="004D37BC" w:rsidRDefault="0019069A" w:rsidP="00EE08C8">
      <w:pPr>
        <w:pStyle w:val="ListParagraph"/>
        <w:jc w:val="both"/>
        <w:rPr>
          <w:rFonts w:eastAsia="Times New Roman"/>
          <w:sz w:val="22"/>
          <w:szCs w:val="22"/>
          <w:lang w:eastAsia="en-GB"/>
        </w:rPr>
      </w:pPr>
    </w:p>
    <w:p w:rsidR="009B60E7" w:rsidRPr="004D37BC" w:rsidRDefault="00A22C2B" w:rsidP="00EE08C8">
      <w:pPr>
        <w:pStyle w:val="ListParagraph"/>
        <w:numPr>
          <w:ilvl w:val="0"/>
          <w:numId w:val="10"/>
        </w:numPr>
        <w:jc w:val="both"/>
        <w:rPr>
          <w:sz w:val="22"/>
          <w:szCs w:val="22"/>
        </w:rPr>
      </w:pPr>
      <w:r w:rsidRPr="004D37BC">
        <w:rPr>
          <w:sz w:val="22"/>
          <w:szCs w:val="22"/>
        </w:rPr>
        <w:t>A</w:t>
      </w:r>
      <w:r w:rsidR="009B60E7" w:rsidRPr="004D37BC">
        <w:rPr>
          <w:sz w:val="22"/>
          <w:szCs w:val="22"/>
        </w:rPr>
        <w:t>ccess to personal data is managed, audited and controlled so</w:t>
      </w:r>
      <w:r w:rsidR="003C10C5" w:rsidRPr="004D37BC">
        <w:rPr>
          <w:sz w:val="22"/>
          <w:szCs w:val="22"/>
        </w:rPr>
        <w:t xml:space="preserve"> that </w:t>
      </w:r>
      <w:r w:rsidR="009B60E7" w:rsidRPr="004D37BC">
        <w:rPr>
          <w:sz w:val="22"/>
          <w:szCs w:val="22"/>
        </w:rPr>
        <w:t xml:space="preserve">it is restricted to authorised personnel </w:t>
      </w:r>
      <w:r w:rsidRPr="004D37BC">
        <w:rPr>
          <w:sz w:val="22"/>
          <w:szCs w:val="22"/>
        </w:rPr>
        <w:t xml:space="preserve">providing direct care and treatment to individuals and on </w:t>
      </w:r>
      <w:r w:rsidR="009B60E7" w:rsidRPr="004D37BC">
        <w:rPr>
          <w:sz w:val="22"/>
          <w:szCs w:val="22"/>
        </w:rPr>
        <w:t xml:space="preserve">a basis of need to know in order </w:t>
      </w:r>
      <w:r w:rsidRPr="004D37BC">
        <w:rPr>
          <w:sz w:val="22"/>
          <w:szCs w:val="22"/>
        </w:rPr>
        <w:t>to be able to</w:t>
      </w:r>
      <w:r w:rsidR="009B60E7" w:rsidRPr="004D37BC">
        <w:rPr>
          <w:sz w:val="22"/>
          <w:szCs w:val="22"/>
        </w:rPr>
        <w:t xml:space="preserve"> do their job.  </w:t>
      </w:r>
    </w:p>
    <w:p w:rsidR="00C032F5" w:rsidRPr="004D37BC" w:rsidRDefault="00C032F5" w:rsidP="00EE08C8">
      <w:pPr>
        <w:pStyle w:val="ListParagraph"/>
        <w:jc w:val="both"/>
        <w:rPr>
          <w:sz w:val="22"/>
          <w:szCs w:val="22"/>
        </w:rPr>
      </w:pPr>
    </w:p>
    <w:p w:rsidR="003C10C5" w:rsidRPr="004D37BC" w:rsidRDefault="009E5172" w:rsidP="00EE08C8">
      <w:pPr>
        <w:pStyle w:val="ListParagraph"/>
        <w:numPr>
          <w:ilvl w:val="0"/>
          <w:numId w:val="10"/>
        </w:numPr>
        <w:jc w:val="both"/>
        <w:rPr>
          <w:sz w:val="22"/>
          <w:szCs w:val="22"/>
        </w:rPr>
      </w:pPr>
      <w:r w:rsidRPr="004D37BC">
        <w:rPr>
          <w:sz w:val="22"/>
          <w:szCs w:val="22"/>
        </w:rPr>
        <w:t>W</w:t>
      </w:r>
      <w:r w:rsidR="003C10C5" w:rsidRPr="004D37BC">
        <w:rPr>
          <w:sz w:val="22"/>
          <w:szCs w:val="22"/>
        </w:rPr>
        <w:t>ritten clauses in employment contracts ensure staff maintain confidentiality and operate in accordance with the organisation’s policies and procedure</w:t>
      </w:r>
      <w:r w:rsidRPr="004D37BC">
        <w:rPr>
          <w:sz w:val="22"/>
          <w:szCs w:val="22"/>
        </w:rPr>
        <w:t>s and, Human Resources procedures are in place to ensure the reliability of staff and activate disciplinary procedures for non-compliance issues.</w:t>
      </w:r>
    </w:p>
    <w:p w:rsidR="0019069A" w:rsidRPr="004D37BC" w:rsidRDefault="0019069A" w:rsidP="00EE08C8">
      <w:pPr>
        <w:pStyle w:val="ListParagraph"/>
        <w:jc w:val="both"/>
        <w:rPr>
          <w:sz w:val="22"/>
          <w:szCs w:val="22"/>
        </w:rPr>
      </w:pPr>
    </w:p>
    <w:p w:rsidR="003C10C5" w:rsidRPr="004D37BC" w:rsidRDefault="003C10C5" w:rsidP="00EE08C8">
      <w:pPr>
        <w:pStyle w:val="ListParagraph"/>
        <w:numPr>
          <w:ilvl w:val="0"/>
          <w:numId w:val="10"/>
        </w:numPr>
        <w:jc w:val="both"/>
        <w:rPr>
          <w:sz w:val="22"/>
          <w:szCs w:val="22"/>
        </w:rPr>
      </w:pPr>
      <w:r w:rsidRPr="004D37BC">
        <w:rPr>
          <w:sz w:val="22"/>
          <w:szCs w:val="22"/>
        </w:rPr>
        <w:t xml:space="preserve">Good standards of information governance practice evidenced by meeting or exceeding the </w:t>
      </w:r>
      <w:r w:rsidR="009E5172" w:rsidRPr="004D37BC">
        <w:rPr>
          <w:sz w:val="22"/>
          <w:szCs w:val="22"/>
        </w:rPr>
        <w:t xml:space="preserve">Department of Health’s </w:t>
      </w:r>
      <w:r w:rsidRPr="004D37BC">
        <w:rPr>
          <w:sz w:val="22"/>
          <w:szCs w:val="22"/>
        </w:rPr>
        <w:t>I</w:t>
      </w:r>
      <w:r w:rsidR="009E5172" w:rsidRPr="004D37BC">
        <w:rPr>
          <w:sz w:val="22"/>
          <w:szCs w:val="22"/>
        </w:rPr>
        <w:t xml:space="preserve">nformation </w:t>
      </w:r>
      <w:r w:rsidRPr="004D37BC">
        <w:rPr>
          <w:sz w:val="22"/>
          <w:szCs w:val="22"/>
        </w:rPr>
        <w:t>G</w:t>
      </w:r>
      <w:r w:rsidR="009E5172" w:rsidRPr="004D37BC">
        <w:rPr>
          <w:sz w:val="22"/>
          <w:szCs w:val="22"/>
        </w:rPr>
        <w:t xml:space="preserve">overnance </w:t>
      </w:r>
      <w:r w:rsidRPr="004D37BC">
        <w:rPr>
          <w:sz w:val="22"/>
          <w:szCs w:val="22"/>
        </w:rPr>
        <w:t>Toolkit standards required of their organisation.</w:t>
      </w:r>
    </w:p>
    <w:p w:rsidR="0019069A" w:rsidRPr="004D37BC" w:rsidRDefault="0019069A" w:rsidP="00EE08C8">
      <w:pPr>
        <w:pStyle w:val="ListParagraph"/>
        <w:jc w:val="both"/>
        <w:rPr>
          <w:sz w:val="22"/>
          <w:szCs w:val="22"/>
        </w:rPr>
      </w:pPr>
    </w:p>
    <w:p w:rsidR="003C10C5" w:rsidRPr="004D37BC" w:rsidRDefault="003C10C5" w:rsidP="00EE08C8">
      <w:pPr>
        <w:pStyle w:val="ListParagraph"/>
        <w:numPr>
          <w:ilvl w:val="0"/>
          <w:numId w:val="10"/>
        </w:numPr>
        <w:jc w:val="both"/>
        <w:rPr>
          <w:sz w:val="22"/>
          <w:szCs w:val="22"/>
        </w:rPr>
      </w:pPr>
      <w:r w:rsidRPr="004D37BC">
        <w:rPr>
          <w:sz w:val="22"/>
          <w:szCs w:val="22"/>
        </w:rPr>
        <w:t xml:space="preserve">Technical security standards and </w:t>
      </w:r>
      <w:r w:rsidR="0037351E" w:rsidRPr="004D37BC">
        <w:rPr>
          <w:sz w:val="22"/>
          <w:szCs w:val="22"/>
        </w:rPr>
        <w:t>organisational procedures in place that protect personal confidential data from the harm that would be caused by its unauthorised disclosure, loss, damage or destruction.</w:t>
      </w:r>
    </w:p>
    <w:p w:rsidR="0019069A" w:rsidRPr="004D37BC" w:rsidRDefault="0019069A" w:rsidP="00EE08C8">
      <w:pPr>
        <w:pStyle w:val="ListParagraph"/>
        <w:jc w:val="both"/>
        <w:rPr>
          <w:sz w:val="22"/>
          <w:szCs w:val="22"/>
        </w:rPr>
      </w:pPr>
    </w:p>
    <w:p w:rsidR="002265F6" w:rsidRPr="005C6B8A" w:rsidRDefault="0037351E" w:rsidP="00EE08C8">
      <w:pPr>
        <w:pStyle w:val="ListParagraph"/>
        <w:numPr>
          <w:ilvl w:val="0"/>
          <w:numId w:val="10"/>
        </w:numPr>
        <w:jc w:val="both"/>
        <w:rPr>
          <w:sz w:val="22"/>
          <w:szCs w:val="22"/>
        </w:rPr>
      </w:pPr>
      <w:r w:rsidRPr="004D37BC">
        <w:rPr>
          <w:sz w:val="22"/>
          <w:szCs w:val="22"/>
        </w:rPr>
        <w:t xml:space="preserve">Procedures to ensure the rights of individuals are met such as responding to subject access requests, ensuring data accuracy and correcting errors, handling objections, concerns and complaints. </w:t>
      </w:r>
    </w:p>
    <w:p w:rsidR="0037351E" w:rsidRPr="007C1061" w:rsidRDefault="0037351E" w:rsidP="00225B3C">
      <w:pPr>
        <w:pStyle w:val="Heading1"/>
        <w:numPr>
          <w:ilvl w:val="0"/>
          <w:numId w:val="28"/>
        </w:numPr>
        <w:jc w:val="both"/>
        <w:rPr>
          <w:color w:val="00B050"/>
        </w:rPr>
      </w:pPr>
      <w:bookmarkStart w:id="17" w:name="_Toc426365275"/>
      <w:r w:rsidRPr="007C1061">
        <w:rPr>
          <w:color w:val="00B050"/>
        </w:rPr>
        <w:t>Signatories</w:t>
      </w:r>
      <w:bookmarkEnd w:id="17"/>
    </w:p>
    <w:p w:rsidR="0070627F" w:rsidRDefault="0070627F" w:rsidP="00EE08C8">
      <w:pPr>
        <w:jc w:val="both"/>
      </w:pPr>
    </w:p>
    <w:p w:rsidR="0022453C" w:rsidRDefault="001527FA" w:rsidP="00EE08C8">
      <w:pPr>
        <w:jc w:val="both"/>
      </w:pPr>
      <w:r>
        <w:t>[</w:t>
      </w:r>
      <w:r w:rsidRPr="001527FA">
        <w:rPr>
          <w:i/>
        </w:rPr>
        <w:t>This</w:t>
      </w:r>
      <w:r w:rsidR="0037351E" w:rsidRPr="001527FA">
        <w:rPr>
          <w:i/>
        </w:rPr>
        <w:t xml:space="preserve"> ISA should </w:t>
      </w:r>
      <w:r w:rsidR="000F7CA9" w:rsidRPr="001527FA">
        <w:rPr>
          <w:i/>
        </w:rPr>
        <w:t xml:space="preserve">be signed by a senior member of </w:t>
      </w:r>
      <w:r w:rsidR="0037351E" w:rsidRPr="001527FA">
        <w:rPr>
          <w:i/>
        </w:rPr>
        <w:t>the</w:t>
      </w:r>
      <w:r w:rsidR="000F7CA9" w:rsidRPr="001527FA">
        <w:rPr>
          <w:i/>
        </w:rPr>
        <w:t xml:space="preserve"> organisation </w:t>
      </w:r>
      <w:r>
        <w:rPr>
          <w:i/>
        </w:rPr>
        <w:t xml:space="preserve">such as </w:t>
      </w:r>
      <w:r w:rsidR="000F7CA9" w:rsidRPr="001527FA">
        <w:rPr>
          <w:i/>
        </w:rPr>
        <w:t xml:space="preserve">the Chief Executive, Caldicott Guardian, Chief Technical Officer, Director, </w:t>
      </w:r>
      <w:r w:rsidR="0037351E" w:rsidRPr="001527FA">
        <w:rPr>
          <w:i/>
        </w:rPr>
        <w:t xml:space="preserve">Senior Responsible Owner, </w:t>
      </w:r>
      <w:r w:rsidR="000F7CA9" w:rsidRPr="001527FA">
        <w:rPr>
          <w:i/>
        </w:rPr>
        <w:t>Senior Information Risk Owne</w:t>
      </w:r>
      <w:r w:rsidR="0037351E" w:rsidRPr="001527FA">
        <w:rPr>
          <w:i/>
        </w:rPr>
        <w:t xml:space="preserve">r, </w:t>
      </w:r>
      <w:r w:rsidR="000F7CA9" w:rsidRPr="001527FA">
        <w:rPr>
          <w:i/>
        </w:rPr>
        <w:t xml:space="preserve">or someone with similar responsibilities. The person who signs the contract will be ultimately responsible for ensuring that the terms are met and that </w:t>
      </w:r>
      <w:r>
        <w:rPr>
          <w:i/>
        </w:rPr>
        <w:t xml:space="preserve">personal </w:t>
      </w:r>
      <w:r w:rsidR="000F7CA9" w:rsidRPr="001527FA">
        <w:rPr>
          <w:i/>
        </w:rPr>
        <w:t>data is only processed and used within the limits of th</w:t>
      </w:r>
      <w:r w:rsidR="0037351E" w:rsidRPr="001527FA">
        <w:rPr>
          <w:i/>
        </w:rPr>
        <w:t xml:space="preserve">is </w:t>
      </w:r>
      <w:r w:rsidR="000F7CA9" w:rsidRPr="001527FA">
        <w:rPr>
          <w:i/>
        </w:rPr>
        <w:t>agreement</w:t>
      </w:r>
      <w:r w:rsidR="0037351E">
        <w:t>.</w:t>
      </w:r>
      <w:r>
        <w:t>]</w:t>
      </w:r>
    </w:p>
    <w:p w:rsidR="005C6B8A" w:rsidRDefault="005C6B8A">
      <w:r>
        <w:br w:type="page"/>
      </w:r>
    </w:p>
    <w:p w:rsidR="003D5F58" w:rsidRDefault="003D5F58" w:rsidP="00EE08C8">
      <w:pPr>
        <w:jc w:val="both"/>
      </w:pPr>
      <w:r>
        <w:lastRenderedPageBreak/>
        <w:t xml:space="preserve">On behalf of the organisation I agree that personal information about individuals who use our health and care services will be used and shared in accordance with this Information Sharing Agreement. </w:t>
      </w:r>
    </w:p>
    <w:p w:rsidR="00754456" w:rsidRDefault="003D5F58" w:rsidP="00EE08C8">
      <w:pPr>
        <w:jc w:val="both"/>
      </w:pPr>
      <w:r>
        <w:t xml:space="preserve">I acknowledge that this Information Sharing Agreement does not provide the legal basis for the organisation to use and share information. </w:t>
      </w:r>
    </w:p>
    <w:p w:rsidR="001527FA" w:rsidRDefault="00422E74" w:rsidP="00EE08C8">
      <w:pPr>
        <w:jc w:val="both"/>
      </w:pPr>
      <w:r>
        <w:t xml:space="preserve">The organisation is responsible for </w:t>
      </w:r>
      <w:r w:rsidR="001A5949">
        <w:rPr>
          <w:rFonts w:eastAsia="Times New Roman"/>
          <w:lang w:eastAsia="en-GB"/>
        </w:rPr>
        <w:t xml:space="preserve">making sure </w:t>
      </w:r>
      <w:r w:rsidR="001527FA">
        <w:rPr>
          <w:rFonts w:eastAsia="Times New Roman"/>
          <w:lang w:eastAsia="en-GB"/>
        </w:rPr>
        <w:t>all</w:t>
      </w:r>
      <w:r w:rsidR="001A5949">
        <w:rPr>
          <w:rFonts w:eastAsia="Times New Roman"/>
          <w:lang w:eastAsia="en-GB"/>
        </w:rPr>
        <w:t xml:space="preserve"> staff handle </w:t>
      </w:r>
      <w:r w:rsidR="001A5949" w:rsidRPr="004A2D65">
        <w:rPr>
          <w:rFonts w:eastAsia="Times New Roman"/>
          <w:lang w:eastAsia="en-GB"/>
        </w:rPr>
        <w:t xml:space="preserve">confidential </w:t>
      </w:r>
      <w:r w:rsidR="001527FA">
        <w:rPr>
          <w:rFonts w:eastAsia="Times New Roman"/>
          <w:lang w:eastAsia="en-GB"/>
        </w:rPr>
        <w:t xml:space="preserve">personal </w:t>
      </w:r>
      <w:r w:rsidR="001A5949" w:rsidRPr="004A2D65">
        <w:rPr>
          <w:rFonts w:eastAsia="Times New Roman"/>
          <w:lang w:eastAsia="en-GB"/>
        </w:rPr>
        <w:t xml:space="preserve">information </w:t>
      </w:r>
      <w:r w:rsidR="001527FA">
        <w:t xml:space="preserve">for direct care purposes when it is fair and lawful to do so. </w:t>
      </w:r>
    </w:p>
    <w:p w:rsidR="00B166FF" w:rsidRDefault="00B166FF" w:rsidP="00EE08C8">
      <w:pPr>
        <w:jc w:val="both"/>
      </w:pPr>
    </w:p>
    <w:tbl>
      <w:tblPr>
        <w:tblStyle w:val="TableGrid"/>
        <w:tblW w:w="0" w:type="auto"/>
        <w:tblInd w:w="108" w:type="dxa"/>
        <w:tblLook w:val="04A0" w:firstRow="1" w:lastRow="0" w:firstColumn="1" w:lastColumn="0" w:noHBand="0" w:noVBand="1"/>
      </w:tblPr>
      <w:tblGrid>
        <w:gridCol w:w="2263"/>
        <w:gridCol w:w="4541"/>
        <w:gridCol w:w="2835"/>
      </w:tblGrid>
      <w:tr w:rsidR="00B166FF" w:rsidTr="007C1061">
        <w:tc>
          <w:tcPr>
            <w:tcW w:w="2263" w:type="dxa"/>
            <w:shd w:val="clear" w:color="auto" w:fill="E2EFD9" w:themeFill="accent6" w:themeFillTint="33"/>
          </w:tcPr>
          <w:p w:rsidR="00B166FF" w:rsidRPr="00F937AE" w:rsidRDefault="00B166FF" w:rsidP="00EE08C8">
            <w:pPr>
              <w:jc w:val="both"/>
              <w:rPr>
                <w:b/>
              </w:rPr>
            </w:pPr>
            <w:r w:rsidRPr="00F937AE">
              <w:rPr>
                <w:b/>
              </w:rPr>
              <w:t>Name</w:t>
            </w:r>
          </w:p>
        </w:tc>
        <w:tc>
          <w:tcPr>
            <w:tcW w:w="7376" w:type="dxa"/>
            <w:gridSpan w:val="2"/>
          </w:tcPr>
          <w:p w:rsidR="00B166FF" w:rsidRDefault="00B166FF" w:rsidP="00EE08C8">
            <w:pPr>
              <w:jc w:val="both"/>
            </w:pPr>
          </w:p>
        </w:tc>
      </w:tr>
      <w:tr w:rsidR="00B166FF" w:rsidTr="007C1061">
        <w:tc>
          <w:tcPr>
            <w:tcW w:w="2263" w:type="dxa"/>
            <w:shd w:val="clear" w:color="auto" w:fill="E2EFD9" w:themeFill="accent6" w:themeFillTint="33"/>
          </w:tcPr>
          <w:p w:rsidR="00B166FF" w:rsidRPr="00F937AE" w:rsidRDefault="00B166FF" w:rsidP="00EE08C8">
            <w:pPr>
              <w:jc w:val="both"/>
              <w:rPr>
                <w:b/>
              </w:rPr>
            </w:pPr>
            <w:r w:rsidRPr="00F937AE">
              <w:rPr>
                <w:b/>
              </w:rPr>
              <w:t>Position</w:t>
            </w:r>
          </w:p>
        </w:tc>
        <w:tc>
          <w:tcPr>
            <w:tcW w:w="7376" w:type="dxa"/>
            <w:gridSpan w:val="2"/>
          </w:tcPr>
          <w:p w:rsidR="00B166FF" w:rsidRDefault="00B166FF" w:rsidP="00EE08C8">
            <w:pPr>
              <w:jc w:val="both"/>
            </w:pPr>
          </w:p>
        </w:tc>
      </w:tr>
      <w:tr w:rsidR="00B166FF" w:rsidTr="007C1061">
        <w:tc>
          <w:tcPr>
            <w:tcW w:w="2263" w:type="dxa"/>
            <w:shd w:val="clear" w:color="auto" w:fill="E2EFD9" w:themeFill="accent6" w:themeFillTint="33"/>
          </w:tcPr>
          <w:p w:rsidR="00B166FF" w:rsidRPr="00F937AE" w:rsidRDefault="00B166FF" w:rsidP="00EE08C8">
            <w:pPr>
              <w:jc w:val="both"/>
              <w:rPr>
                <w:b/>
              </w:rPr>
            </w:pPr>
            <w:r w:rsidRPr="00F937AE">
              <w:rPr>
                <w:b/>
              </w:rPr>
              <w:t>Organisation</w:t>
            </w:r>
          </w:p>
        </w:tc>
        <w:tc>
          <w:tcPr>
            <w:tcW w:w="7376" w:type="dxa"/>
            <w:gridSpan w:val="2"/>
          </w:tcPr>
          <w:p w:rsidR="00B166FF" w:rsidRDefault="00B166FF" w:rsidP="00EE08C8">
            <w:pPr>
              <w:jc w:val="both"/>
            </w:pPr>
          </w:p>
        </w:tc>
      </w:tr>
      <w:tr w:rsidR="00B166FF" w:rsidTr="007C1061">
        <w:trPr>
          <w:trHeight w:val="899"/>
        </w:trPr>
        <w:tc>
          <w:tcPr>
            <w:tcW w:w="2263" w:type="dxa"/>
            <w:shd w:val="clear" w:color="auto" w:fill="E2EFD9" w:themeFill="accent6" w:themeFillTint="33"/>
          </w:tcPr>
          <w:p w:rsidR="00B166FF" w:rsidRPr="00F937AE" w:rsidRDefault="00B166FF" w:rsidP="00EE08C8">
            <w:pPr>
              <w:jc w:val="both"/>
              <w:rPr>
                <w:b/>
              </w:rPr>
            </w:pPr>
            <w:r w:rsidRPr="00F937AE">
              <w:rPr>
                <w:b/>
              </w:rPr>
              <w:t>Signature</w:t>
            </w:r>
          </w:p>
        </w:tc>
        <w:tc>
          <w:tcPr>
            <w:tcW w:w="4541" w:type="dxa"/>
          </w:tcPr>
          <w:p w:rsidR="00B166FF" w:rsidRDefault="00B166FF" w:rsidP="00EE08C8">
            <w:pPr>
              <w:jc w:val="both"/>
            </w:pPr>
          </w:p>
        </w:tc>
        <w:tc>
          <w:tcPr>
            <w:tcW w:w="2835" w:type="dxa"/>
          </w:tcPr>
          <w:p w:rsidR="00B166FF" w:rsidRPr="00F937AE" w:rsidRDefault="00B166FF" w:rsidP="00EE08C8">
            <w:pPr>
              <w:jc w:val="both"/>
              <w:rPr>
                <w:b/>
              </w:rPr>
            </w:pPr>
            <w:r w:rsidRPr="00F937AE">
              <w:rPr>
                <w:b/>
              </w:rPr>
              <w:t xml:space="preserve">Date: </w:t>
            </w:r>
          </w:p>
          <w:p w:rsidR="00B166FF" w:rsidRDefault="00B166FF" w:rsidP="00EE08C8">
            <w:pPr>
              <w:jc w:val="both"/>
            </w:pPr>
            <w:r w:rsidRPr="00B166FF">
              <w:rPr>
                <w:color w:val="BFBFBF" w:themeColor="background1" w:themeShade="BF"/>
              </w:rPr>
              <w:t>dd/mm/yyyy</w:t>
            </w:r>
          </w:p>
        </w:tc>
      </w:tr>
    </w:tbl>
    <w:p w:rsidR="00B166FF" w:rsidRDefault="00B166FF" w:rsidP="00EE08C8">
      <w:pPr>
        <w:jc w:val="both"/>
      </w:pPr>
    </w:p>
    <w:p w:rsidR="00F937AE" w:rsidRDefault="00F937AE" w:rsidP="00EE08C8">
      <w:pPr>
        <w:jc w:val="both"/>
      </w:pPr>
    </w:p>
    <w:p w:rsidR="00422E74" w:rsidRDefault="00422E74" w:rsidP="00EE08C8">
      <w:pPr>
        <w:jc w:val="both"/>
        <w:rPr>
          <w:rFonts w:eastAsia="Times New Roman"/>
          <w:lang w:eastAsia="en-GB"/>
        </w:rPr>
      </w:pPr>
    </w:p>
    <w:p w:rsidR="00957636" w:rsidRDefault="00957636" w:rsidP="00EE08C8">
      <w:pPr>
        <w:jc w:val="both"/>
        <w:rPr>
          <w:rFonts w:eastAsia="Times New Roman"/>
          <w:lang w:eastAsia="en-GB"/>
        </w:rPr>
      </w:pPr>
    </w:p>
    <w:p w:rsidR="00957636" w:rsidRDefault="00957636" w:rsidP="00EE08C8">
      <w:pPr>
        <w:jc w:val="both"/>
        <w:rPr>
          <w:rFonts w:eastAsia="Times New Roman"/>
          <w:lang w:eastAsia="en-GB"/>
        </w:rPr>
      </w:pPr>
    </w:p>
    <w:p w:rsidR="00957636" w:rsidRDefault="00957636" w:rsidP="00EE08C8">
      <w:pPr>
        <w:jc w:val="both"/>
        <w:rPr>
          <w:rFonts w:eastAsia="Times New Roman"/>
          <w:lang w:eastAsia="en-GB"/>
        </w:rPr>
      </w:pPr>
    </w:p>
    <w:p w:rsidR="00422E74" w:rsidRDefault="00422E74" w:rsidP="00EE08C8">
      <w:pPr>
        <w:jc w:val="both"/>
      </w:pPr>
    </w:p>
    <w:p w:rsidR="0019069A" w:rsidRDefault="0019069A" w:rsidP="00EE08C8">
      <w:pPr>
        <w:jc w:val="both"/>
      </w:pPr>
    </w:p>
    <w:p w:rsidR="00CD07FF" w:rsidRDefault="00CD07FF" w:rsidP="00EE08C8">
      <w:pPr>
        <w:jc w:val="both"/>
      </w:pPr>
    </w:p>
    <w:p w:rsidR="005C6B8A" w:rsidRDefault="005C6B8A">
      <w:r>
        <w:br w:type="page"/>
      </w:r>
    </w:p>
    <w:p w:rsidR="00CD07FF" w:rsidRDefault="00CD07FF" w:rsidP="00EE08C8">
      <w:pPr>
        <w:jc w:val="both"/>
      </w:pPr>
    </w:p>
    <w:p w:rsidR="006B2150" w:rsidRPr="007C1061" w:rsidRDefault="006B2150" w:rsidP="00225B3C">
      <w:pPr>
        <w:pStyle w:val="Heading1"/>
        <w:numPr>
          <w:ilvl w:val="0"/>
          <w:numId w:val="28"/>
        </w:numPr>
        <w:jc w:val="both"/>
        <w:rPr>
          <w:color w:val="00B050"/>
        </w:rPr>
      </w:pPr>
      <w:bookmarkStart w:id="18" w:name="_Toc426365276"/>
      <w:r w:rsidRPr="007C1061">
        <w:rPr>
          <w:color w:val="00B050"/>
        </w:rPr>
        <w:t>Schedule 1</w:t>
      </w:r>
      <w:r w:rsidR="00396BF3" w:rsidRPr="007C1061">
        <w:rPr>
          <w:color w:val="00B050"/>
        </w:rPr>
        <w:t xml:space="preserve"> - </w:t>
      </w:r>
      <w:r w:rsidRPr="007C1061">
        <w:rPr>
          <w:color w:val="00B050"/>
        </w:rPr>
        <w:t>List of organisations signed up to this Information Sharing Agreement.</w:t>
      </w:r>
      <w:bookmarkEnd w:id="18"/>
    </w:p>
    <w:p w:rsidR="006B2150" w:rsidRDefault="006B2150" w:rsidP="00EE08C8">
      <w:pPr>
        <w:jc w:val="both"/>
      </w:pPr>
    </w:p>
    <w:tbl>
      <w:tblPr>
        <w:tblStyle w:val="TableGrid"/>
        <w:tblW w:w="0" w:type="auto"/>
        <w:tblLook w:val="04A0" w:firstRow="1" w:lastRow="0" w:firstColumn="1" w:lastColumn="0" w:noHBand="0" w:noVBand="1"/>
      </w:tblPr>
      <w:tblGrid>
        <w:gridCol w:w="2518"/>
        <w:gridCol w:w="2693"/>
        <w:gridCol w:w="2254"/>
        <w:gridCol w:w="2254"/>
      </w:tblGrid>
      <w:tr w:rsidR="00957636" w:rsidTr="007C1061">
        <w:trPr>
          <w:trHeight w:val="385"/>
        </w:trPr>
        <w:tc>
          <w:tcPr>
            <w:tcW w:w="2518" w:type="dxa"/>
            <w:shd w:val="clear" w:color="auto" w:fill="E2EFD9" w:themeFill="accent6" w:themeFillTint="33"/>
          </w:tcPr>
          <w:p w:rsidR="00957636" w:rsidRDefault="00957636" w:rsidP="00EE08C8">
            <w:pPr>
              <w:jc w:val="both"/>
            </w:pPr>
          </w:p>
        </w:tc>
        <w:tc>
          <w:tcPr>
            <w:tcW w:w="7201" w:type="dxa"/>
            <w:gridSpan w:val="3"/>
            <w:shd w:val="clear" w:color="auto" w:fill="E2EFD9" w:themeFill="accent6" w:themeFillTint="33"/>
          </w:tcPr>
          <w:p w:rsidR="00957636" w:rsidRPr="00957636" w:rsidRDefault="00957636" w:rsidP="00EE08C8">
            <w:pPr>
              <w:jc w:val="both"/>
              <w:rPr>
                <w:b/>
              </w:rPr>
            </w:pPr>
            <w:r w:rsidRPr="00957636">
              <w:rPr>
                <w:b/>
              </w:rPr>
              <w:t>Contact</w:t>
            </w:r>
          </w:p>
        </w:tc>
      </w:tr>
      <w:tr w:rsidR="00957636" w:rsidRPr="00957636" w:rsidTr="007C1061">
        <w:tc>
          <w:tcPr>
            <w:tcW w:w="2518" w:type="dxa"/>
            <w:shd w:val="clear" w:color="auto" w:fill="E2EFD9" w:themeFill="accent6" w:themeFillTint="33"/>
          </w:tcPr>
          <w:p w:rsidR="00957636" w:rsidRPr="00957636" w:rsidRDefault="00957636" w:rsidP="00EE08C8">
            <w:pPr>
              <w:jc w:val="both"/>
              <w:rPr>
                <w:b/>
              </w:rPr>
            </w:pPr>
            <w:r w:rsidRPr="00957636">
              <w:rPr>
                <w:b/>
              </w:rPr>
              <w:t>Organisation</w:t>
            </w:r>
          </w:p>
        </w:tc>
        <w:tc>
          <w:tcPr>
            <w:tcW w:w="2693" w:type="dxa"/>
            <w:shd w:val="clear" w:color="auto" w:fill="E2EFD9" w:themeFill="accent6" w:themeFillTint="33"/>
          </w:tcPr>
          <w:p w:rsidR="00957636" w:rsidRPr="00957636" w:rsidRDefault="00957636" w:rsidP="00EE08C8">
            <w:pPr>
              <w:jc w:val="both"/>
              <w:rPr>
                <w:b/>
              </w:rPr>
            </w:pPr>
            <w:r w:rsidRPr="00957636">
              <w:rPr>
                <w:b/>
              </w:rPr>
              <w:t>Name</w:t>
            </w:r>
          </w:p>
        </w:tc>
        <w:tc>
          <w:tcPr>
            <w:tcW w:w="2254" w:type="dxa"/>
            <w:shd w:val="clear" w:color="auto" w:fill="E2EFD9" w:themeFill="accent6" w:themeFillTint="33"/>
          </w:tcPr>
          <w:p w:rsidR="00957636" w:rsidRPr="00957636" w:rsidRDefault="00957636" w:rsidP="00EE08C8">
            <w:pPr>
              <w:jc w:val="both"/>
              <w:rPr>
                <w:b/>
              </w:rPr>
            </w:pPr>
            <w:r w:rsidRPr="00957636">
              <w:rPr>
                <w:b/>
              </w:rPr>
              <w:t>Email address</w:t>
            </w:r>
          </w:p>
        </w:tc>
        <w:tc>
          <w:tcPr>
            <w:tcW w:w="2254" w:type="dxa"/>
            <w:shd w:val="clear" w:color="auto" w:fill="E2EFD9" w:themeFill="accent6" w:themeFillTint="33"/>
          </w:tcPr>
          <w:p w:rsidR="00957636" w:rsidRPr="00957636" w:rsidRDefault="00957636" w:rsidP="00EE08C8">
            <w:pPr>
              <w:jc w:val="both"/>
              <w:rPr>
                <w:b/>
              </w:rPr>
            </w:pPr>
            <w:r w:rsidRPr="00957636">
              <w:rPr>
                <w:b/>
              </w:rPr>
              <w:t>Telephone</w:t>
            </w: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r w:rsidR="00957636" w:rsidRPr="00957636" w:rsidTr="005C6B8A">
        <w:tc>
          <w:tcPr>
            <w:tcW w:w="2518" w:type="dxa"/>
          </w:tcPr>
          <w:p w:rsidR="00957636" w:rsidRPr="00957636" w:rsidRDefault="00957636" w:rsidP="00EE08C8">
            <w:pPr>
              <w:jc w:val="both"/>
              <w:rPr>
                <w:b/>
              </w:rPr>
            </w:pPr>
          </w:p>
        </w:tc>
        <w:tc>
          <w:tcPr>
            <w:tcW w:w="2693"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c>
          <w:tcPr>
            <w:tcW w:w="2254" w:type="dxa"/>
          </w:tcPr>
          <w:p w:rsidR="00957636" w:rsidRPr="00957636" w:rsidRDefault="00957636" w:rsidP="00EE08C8">
            <w:pPr>
              <w:jc w:val="both"/>
              <w:rPr>
                <w:b/>
              </w:rPr>
            </w:pPr>
          </w:p>
        </w:tc>
      </w:tr>
    </w:tbl>
    <w:p w:rsidR="006B2150" w:rsidRPr="00957636" w:rsidRDefault="006B2150" w:rsidP="00EE08C8">
      <w:pPr>
        <w:jc w:val="both"/>
        <w:rPr>
          <w:b/>
        </w:rPr>
      </w:pPr>
    </w:p>
    <w:p w:rsidR="00665D75" w:rsidRDefault="00665D75" w:rsidP="00EE08C8">
      <w:pPr>
        <w:jc w:val="both"/>
      </w:pPr>
    </w:p>
    <w:p w:rsidR="00F2246D" w:rsidRDefault="00F2246D" w:rsidP="00EE08C8">
      <w:pPr>
        <w:jc w:val="both"/>
      </w:pPr>
    </w:p>
    <w:p w:rsidR="00396BF3" w:rsidRDefault="00396BF3" w:rsidP="00EE08C8">
      <w:pPr>
        <w:jc w:val="both"/>
        <w:sectPr w:rsidR="00396BF3" w:rsidSect="00EE08C8">
          <w:pgSz w:w="11906" w:h="16838"/>
          <w:pgMar w:top="1134" w:right="1134" w:bottom="1134" w:left="1134" w:header="709" w:footer="709" w:gutter="0"/>
          <w:cols w:space="708"/>
          <w:titlePg/>
          <w:docGrid w:linePitch="360"/>
        </w:sectPr>
      </w:pPr>
    </w:p>
    <w:p w:rsidR="00F2246D" w:rsidRPr="007C1061" w:rsidRDefault="00396BF3" w:rsidP="00225B3C">
      <w:pPr>
        <w:pStyle w:val="Heading1"/>
        <w:numPr>
          <w:ilvl w:val="0"/>
          <w:numId w:val="28"/>
        </w:numPr>
        <w:jc w:val="both"/>
        <w:rPr>
          <w:color w:val="00B050"/>
        </w:rPr>
      </w:pPr>
      <w:bookmarkStart w:id="19" w:name="_Toc426365277"/>
      <w:r w:rsidRPr="007C1061">
        <w:rPr>
          <w:color w:val="00B050"/>
        </w:rPr>
        <w:lastRenderedPageBreak/>
        <w:t>Schedule 2 – Data sharing specification</w:t>
      </w:r>
      <w:bookmarkEnd w:id="19"/>
    </w:p>
    <w:p w:rsidR="00396BF3" w:rsidRDefault="00396BF3" w:rsidP="00EE08C8">
      <w:pPr>
        <w:jc w:val="both"/>
      </w:pPr>
    </w:p>
    <w:p w:rsidR="00396BF3" w:rsidRPr="00396BF3" w:rsidRDefault="00396BF3" w:rsidP="00EE08C8">
      <w:pPr>
        <w:jc w:val="both"/>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3F0039" w:rsidTr="007C1061">
        <w:tc>
          <w:tcPr>
            <w:tcW w:w="3984" w:type="dxa"/>
            <w:gridSpan w:val="2"/>
            <w:shd w:val="clear" w:color="auto" w:fill="E2EFD9" w:themeFill="accent6" w:themeFillTint="33"/>
          </w:tcPr>
          <w:p w:rsidR="003F0039" w:rsidRPr="003F0039" w:rsidRDefault="003F0039" w:rsidP="00EE08C8">
            <w:pPr>
              <w:jc w:val="both"/>
              <w:rPr>
                <w:b/>
              </w:rPr>
            </w:pPr>
            <w:r w:rsidRPr="003F0039">
              <w:rPr>
                <w:b/>
              </w:rPr>
              <w:t>Who</w:t>
            </w:r>
          </w:p>
        </w:tc>
        <w:tc>
          <w:tcPr>
            <w:tcW w:w="1992" w:type="dxa"/>
            <w:vMerge w:val="restart"/>
            <w:shd w:val="clear" w:color="auto" w:fill="E2EFD9" w:themeFill="accent6" w:themeFillTint="33"/>
          </w:tcPr>
          <w:p w:rsidR="003F0039" w:rsidRPr="003F0039" w:rsidRDefault="003F0039" w:rsidP="00EE08C8">
            <w:pPr>
              <w:jc w:val="both"/>
              <w:rPr>
                <w:b/>
              </w:rPr>
            </w:pPr>
            <w:r w:rsidRPr="003F0039">
              <w:rPr>
                <w:b/>
              </w:rPr>
              <w:t>What</w:t>
            </w:r>
          </w:p>
        </w:tc>
        <w:tc>
          <w:tcPr>
            <w:tcW w:w="1993" w:type="dxa"/>
            <w:vMerge w:val="restart"/>
            <w:shd w:val="clear" w:color="auto" w:fill="E2EFD9" w:themeFill="accent6" w:themeFillTint="33"/>
          </w:tcPr>
          <w:p w:rsidR="003F0039" w:rsidRPr="003F0039" w:rsidRDefault="003F0039" w:rsidP="00EE08C8">
            <w:pPr>
              <w:jc w:val="both"/>
              <w:rPr>
                <w:b/>
              </w:rPr>
            </w:pPr>
            <w:r w:rsidRPr="003F0039">
              <w:rPr>
                <w:b/>
              </w:rPr>
              <w:t>Why</w:t>
            </w:r>
          </w:p>
        </w:tc>
        <w:tc>
          <w:tcPr>
            <w:tcW w:w="1993" w:type="dxa"/>
            <w:vMerge w:val="restart"/>
            <w:shd w:val="clear" w:color="auto" w:fill="E2EFD9" w:themeFill="accent6" w:themeFillTint="33"/>
          </w:tcPr>
          <w:p w:rsidR="003F0039" w:rsidRPr="003F0039" w:rsidRDefault="003F0039" w:rsidP="00EE08C8">
            <w:pPr>
              <w:jc w:val="both"/>
              <w:rPr>
                <w:b/>
              </w:rPr>
            </w:pPr>
            <w:r w:rsidRPr="003F0039">
              <w:rPr>
                <w:b/>
              </w:rPr>
              <w:t>When</w:t>
            </w:r>
          </w:p>
        </w:tc>
        <w:tc>
          <w:tcPr>
            <w:tcW w:w="1993" w:type="dxa"/>
            <w:vMerge w:val="restart"/>
            <w:shd w:val="clear" w:color="auto" w:fill="E2EFD9" w:themeFill="accent6" w:themeFillTint="33"/>
          </w:tcPr>
          <w:p w:rsidR="003F0039" w:rsidRPr="003F0039" w:rsidRDefault="003F0039" w:rsidP="00EE08C8">
            <w:pPr>
              <w:jc w:val="both"/>
              <w:rPr>
                <w:b/>
              </w:rPr>
            </w:pPr>
            <w:r w:rsidRPr="003F0039">
              <w:rPr>
                <w:b/>
              </w:rPr>
              <w:t>Where</w:t>
            </w:r>
          </w:p>
        </w:tc>
        <w:tc>
          <w:tcPr>
            <w:tcW w:w="1993" w:type="dxa"/>
            <w:vMerge w:val="restart"/>
            <w:shd w:val="clear" w:color="auto" w:fill="E2EFD9" w:themeFill="accent6" w:themeFillTint="33"/>
          </w:tcPr>
          <w:p w:rsidR="003F0039" w:rsidRPr="003F0039" w:rsidRDefault="003F0039" w:rsidP="00EE08C8">
            <w:pPr>
              <w:jc w:val="both"/>
              <w:rPr>
                <w:b/>
              </w:rPr>
            </w:pPr>
            <w:r w:rsidRPr="003F0039">
              <w:rPr>
                <w:b/>
              </w:rPr>
              <w:t>How</w:t>
            </w:r>
          </w:p>
        </w:tc>
      </w:tr>
      <w:tr w:rsidR="003F0039" w:rsidTr="007C1061">
        <w:tc>
          <w:tcPr>
            <w:tcW w:w="1992" w:type="dxa"/>
            <w:shd w:val="clear" w:color="auto" w:fill="E2EFD9" w:themeFill="accent6" w:themeFillTint="33"/>
          </w:tcPr>
          <w:p w:rsidR="003F0039" w:rsidRDefault="003F0039" w:rsidP="00EE08C8">
            <w:pPr>
              <w:jc w:val="both"/>
            </w:pPr>
            <w:r>
              <w:t>Organisation</w:t>
            </w:r>
          </w:p>
        </w:tc>
        <w:tc>
          <w:tcPr>
            <w:tcW w:w="1992" w:type="dxa"/>
            <w:shd w:val="clear" w:color="auto" w:fill="E2EFD9" w:themeFill="accent6" w:themeFillTint="33"/>
          </w:tcPr>
          <w:p w:rsidR="003F0039" w:rsidRDefault="003F0039" w:rsidP="00EE08C8">
            <w:pPr>
              <w:jc w:val="both"/>
            </w:pPr>
            <w:r w:rsidRPr="003F0039">
              <w:rPr>
                <w:shd w:val="clear" w:color="auto" w:fill="D9D9D9" w:themeFill="background1" w:themeFillShade="D9"/>
              </w:rPr>
              <w:t>O</w:t>
            </w:r>
            <w:r>
              <w:t>rgan</w:t>
            </w:r>
            <w:r w:rsidRPr="003F0039">
              <w:rPr>
                <w:shd w:val="clear" w:color="auto" w:fill="D9D9D9" w:themeFill="background1" w:themeFillShade="D9"/>
              </w:rPr>
              <w:t>i</w:t>
            </w:r>
            <w:r w:rsidRPr="002265F6">
              <w:rPr>
                <w:shd w:val="clear" w:color="auto" w:fill="DEEAF6" w:themeFill="accent1" w:themeFillTint="33"/>
              </w:rPr>
              <w:t>s</w:t>
            </w:r>
            <w:r>
              <w:t>ation</w:t>
            </w:r>
          </w:p>
        </w:tc>
        <w:tc>
          <w:tcPr>
            <w:tcW w:w="1992" w:type="dxa"/>
            <w:vMerge/>
            <w:shd w:val="clear" w:color="auto" w:fill="E2EFD9" w:themeFill="accent6" w:themeFillTint="33"/>
          </w:tcPr>
          <w:p w:rsidR="003F0039" w:rsidRDefault="003F0039" w:rsidP="00EE08C8">
            <w:pPr>
              <w:jc w:val="both"/>
            </w:pPr>
          </w:p>
        </w:tc>
        <w:tc>
          <w:tcPr>
            <w:tcW w:w="1993" w:type="dxa"/>
            <w:vMerge/>
            <w:shd w:val="clear" w:color="auto" w:fill="E2EFD9" w:themeFill="accent6" w:themeFillTint="33"/>
          </w:tcPr>
          <w:p w:rsidR="003F0039" w:rsidRDefault="003F0039" w:rsidP="00EE08C8">
            <w:pPr>
              <w:jc w:val="both"/>
            </w:pPr>
          </w:p>
        </w:tc>
        <w:tc>
          <w:tcPr>
            <w:tcW w:w="1993" w:type="dxa"/>
            <w:vMerge/>
            <w:shd w:val="clear" w:color="auto" w:fill="E2EFD9" w:themeFill="accent6" w:themeFillTint="33"/>
          </w:tcPr>
          <w:p w:rsidR="003F0039" w:rsidRDefault="003F0039" w:rsidP="00EE08C8">
            <w:pPr>
              <w:jc w:val="both"/>
            </w:pPr>
          </w:p>
        </w:tc>
        <w:tc>
          <w:tcPr>
            <w:tcW w:w="1993" w:type="dxa"/>
            <w:vMerge/>
            <w:shd w:val="clear" w:color="auto" w:fill="E2EFD9" w:themeFill="accent6" w:themeFillTint="33"/>
          </w:tcPr>
          <w:p w:rsidR="003F0039" w:rsidRDefault="003F0039" w:rsidP="00EE08C8">
            <w:pPr>
              <w:jc w:val="both"/>
            </w:pPr>
          </w:p>
        </w:tc>
        <w:tc>
          <w:tcPr>
            <w:tcW w:w="1993" w:type="dxa"/>
            <w:vMerge/>
            <w:shd w:val="clear" w:color="auto" w:fill="E2EFD9" w:themeFill="accent6" w:themeFillTint="33"/>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r w:rsidR="003F0039" w:rsidTr="003F0039">
        <w:tc>
          <w:tcPr>
            <w:tcW w:w="1992" w:type="dxa"/>
          </w:tcPr>
          <w:p w:rsidR="003F0039" w:rsidRDefault="003F0039" w:rsidP="00EE08C8">
            <w:pPr>
              <w:jc w:val="both"/>
            </w:pPr>
          </w:p>
        </w:tc>
        <w:tc>
          <w:tcPr>
            <w:tcW w:w="1992" w:type="dxa"/>
          </w:tcPr>
          <w:p w:rsidR="003F0039" w:rsidRDefault="003F0039" w:rsidP="00EE08C8">
            <w:pPr>
              <w:jc w:val="both"/>
            </w:pPr>
          </w:p>
        </w:tc>
        <w:tc>
          <w:tcPr>
            <w:tcW w:w="1992" w:type="dxa"/>
          </w:tcPr>
          <w:p w:rsidR="003F0039" w:rsidRDefault="003F0039" w:rsidP="00EE08C8">
            <w:pPr>
              <w:jc w:val="both"/>
            </w:pPr>
          </w:p>
        </w:tc>
        <w:tc>
          <w:tcPr>
            <w:tcW w:w="1993" w:type="dxa"/>
            <w:shd w:val="clear" w:color="auto" w:fill="auto"/>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c>
          <w:tcPr>
            <w:tcW w:w="1993" w:type="dxa"/>
          </w:tcPr>
          <w:p w:rsidR="003F0039" w:rsidRDefault="003F0039" w:rsidP="00EE08C8">
            <w:pPr>
              <w:jc w:val="both"/>
            </w:pPr>
          </w:p>
        </w:tc>
      </w:tr>
    </w:tbl>
    <w:p w:rsidR="00F2246D" w:rsidRPr="00F2246D" w:rsidRDefault="00F2246D" w:rsidP="00EE08C8">
      <w:pPr>
        <w:jc w:val="both"/>
      </w:pPr>
    </w:p>
    <w:p w:rsidR="00F2246D" w:rsidRPr="00F2246D" w:rsidRDefault="00F2246D" w:rsidP="00EE08C8">
      <w:pPr>
        <w:jc w:val="both"/>
      </w:pPr>
    </w:p>
    <w:p w:rsidR="00F2246D" w:rsidRPr="00F2246D" w:rsidRDefault="00F2246D" w:rsidP="00EE08C8">
      <w:pPr>
        <w:jc w:val="both"/>
      </w:pPr>
    </w:p>
    <w:p w:rsidR="00F2246D" w:rsidRPr="00F2246D" w:rsidRDefault="00F2246D" w:rsidP="00EE08C8">
      <w:pPr>
        <w:jc w:val="both"/>
      </w:pPr>
    </w:p>
    <w:p w:rsidR="00F2246D" w:rsidRPr="00F2246D" w:rsidRDefault="00F2246D" w:rsidP="00EE08C8">
      <w:pPr>
        <w:jc w:val="both"/>
      </w:pPr>
    </w:p>
    <w:p w:rsidR="00FA18B8" w:rsidRPr="00F2246D" w:rsidRDefault="00FA18B8" w:rsidP="00EE08C8">
      <w:pPr>
        <w:jc w:val="both"/>
      </w:pPr>
    </w:p>
    <w:sectPr w:rsidR="00FA18B8" w:rsidRPr="00F2246D" w:rsidSect="003F003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65" w:rsidRDefault="00A17565" w:rsidP="00AF0E95">
      <w:pPr>
        <w:spacing w:after="0" w:line="240" w:lineRule="auto"/>
      </w:pPr>
      <w:r>
        <w:separator/>
      </w:r>
    </w:p>
  </w:endnote>
  <w:endnote w:type="continuationSeparator" w:id="0">
    <w:p w:rsidR="00A17565" w:rsidRDefault="00A17565" w:rsidP="00AF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071B1A">
    <w:pPr>
      <w:pStyle w:val="Footer"/>
      <w:jc w:val="right"/>
    </w:pPr>
  </w:p>
  <w:tbl>
    <w:tblPr>
      <w:tblW w:w="0" w:type="auto"/>
      <w:jc w:val="center"/>
      <w:tblInd w:w="-885" w:type="dxa"/>
      <w:tblLook w:val="04A0" w:firstRow="1" w:lastRow="0" w:firstColumn="1" w:lastColumn="0" w:noHBand="0" w:noVBand="1"/>
    </w:tblPr>
    <w:tblGrid>
      <w:gridCol w:w="5923"/>
      <w:gridCol w:w="4651"/>
    </w:tblGrid>
    <w:tr w:rsidR="00225B3C" w:rsidRPr="00410B24" w:rsidTr="00225B3C">
      <w:trPr>
        <w:jc w:val="center"/>
      </w:trPr>
      <w:tc>
        <w:tcPr>
          <w:tcW w:w="5923" w:type="dxa"/>
          <w:shd w:val="clear" w:color="auto" w:fill="auto"/>
        </w:tcPr>
        <w:p w:rsidR="00225B3C" w:rsidRPr="00410B24" w:rsidRDefault="00225B3C" w:rsidP="00BC6506">
          <w:pPr>
            <w:pStyle w:val="NormalWeb"/>
            <w:spacing w:before="0" w:beforeAutospacing="0" w:after="0" w:afterAutospacing="0"/>
            <w:rPr>
              <w:rFonts w:ascii="Calibri" w:hAnsi="Calibri" w:cs="Calibri"/>
              <w:color w:val="000000"/>
              <w:sz w:val="16"/>
              <w:szCs w:val="16"/>
            </w:rPr>
          </w:pPr>
          <w:r>
            <w:rPr>
              <w:rFonts w:ascii="Calibri" w:hAnsi="Calibri" w:cs="Calibri"/>
              <w:noProof/>
              <w:color w:val="000000"/>
              <w:sz w:val="16"/>
              <w:szCs w:val="16"/>
            </w:rPr>
            <w:drawing>
              <wp:inline distT="0" distB="0" distL="0" distR="0" wp14:anchorId="05DCCB93" wp14:editId="027A7264">
                <wp:extent cx="1590675" cy="542925"/>
                <wp:effectExtent l="19050" t="0" r="9525" b="0"/>
                <wp:docPr id="1" name="Picture 1"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pple_landscape_logo"/>
                        <pic:cNvPicPr>
                          <a:picLocks noChangeAspect="1" noChangeArrowheads="1"/>
                        </pic:cNvPicPr>
                      </pic:nvPicPr>
                      <pic:blipFill>
                        <a:blip r:embed="rId1"/>
                        <a:srcRect/>
                        <a:stretch>
                          <a:fillRect/>
                        </a:stretch>
                      </pic:blipFill>
                      <pic:spPr bwMode="auto">
                        <a:xfrm>
                          <a:off x="0" y="0"/>
                          <a:ext cx="1590675" cy="542925"/>
                        </a:xfrm>
                        <a:prstGeom prst="rect">
                          <a:avLst/>
                        </a:prstGeom>
                        <a:noFill/>
                        <a:ln w="9525">
                          <a:noFill/>
                          <a:miter lim="800000"/>
                          <a:headEnd/>
                          <a:tailEnd/>
                        </a:ln>
                      </pic:spPr>
                    </pic:pic>
                  </a:graphicData>
                </a:graphic>
              </wp:inline>
            </w:drawing>
          </w:r>
        </w:p>
      </w:tc>
      <w:tc>
        <w:tcPr>
          <w:tcW w:w="4651" w:type="dxa"/>
          <w:shd w:val="clear" w:color="auto" w:fill="auto"/>
        </w:tcPr>
        <w:p w:rsidR="00225B3C" w:rsidRPr="00410B24" w:rsidRDefault="00225B3C" w:rsidP="00BC6506">
          <w:pPr>
            <w:pStyle w:val="NormalWeb"/>
            <w:spacing w:before="0" w:beforeAutospacing="0" w:after="0" w:afterAutospacing="0"/>
            <w:ind w:left="720" w:hanging="720"/>
            <w:jc w:val="right"/>
            <w:rPr>
              <w:rFonts w:ascii="Calibri" w:hAnsi="Calibri" w:cs="Calibri"/>
              <w:color w:val="000000"/>
              <w:sz w:val="16"/>
              <w:szCs w:val="16"/>
            </w:rPr>
          </w:pPr>
        </w:p>
        <w:p w:rsidR="00225B3C" w:rsidRDefault="00225B3C" w:rsidP="00BC6506">
          <w:pPr>
            <w:pStyle w:val="NormalWeb"/>
            <w:spacing w:before="0" w:beforeAutospacing="0" w:after="0" w:afterAutospacing="0"/>
            <w:ind w:left="720" w:hanging="720"/>
            <w:jc w:val="right"/>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225B3C" w:rsidRPr="00410B24" w:rsidRDefault="00225B3C" w:rsidP="00BC6506">
          <w:pPr>
            <w:pStyle w:val="NormalWeb"/>
            <w:spacing w:before="0" w:beforeAutospacing="0" w:after="0" w:afterAutospacing="0"/>
            <w:rPr>
              <w:rFonts w:ascii="Calibri" w:hAnsi="Calibri" w:cs="Calibri"/>
              <w:color w:val="000000"/>
              <w:sz w:val="16"/>
              <w:szCs w:val="16"/>
            </w:rPr>
          </w:pPr>
        </w:p>
      </w:tc>
    </w:tr>
  </w:tbl>
  <w:sdt>
    <w:sdtPr>
      <w:id w:val="2031377087"/>
      <w:docPartObj>
        <w:docPartGallery w:val="Page Numbers (Bottom of Page)"/>
        <w:docPartUnique/>
      </w:docPartObj>
    </w:sdtPr>
    <w:sdtEndPr>
      <w:rPr>
        <w:noProof/>
      </w:rPr>
    </w:sdtEndPr>
    <w:sdtContent>
      <w:p w:rsidR="000073C8" w:rsidRDefault="000073C8" w:rsidP="000073C8">
        <w:pPr>
          <w:pStyle w:val="Footer"/>
          <w:jc w:val="center"/>
          <w:rPr>
            <w:noProof/>
          </w:rPr>
        </w:pPr>
        <w:r>
          <w:fldChar w:fldCharType="begin"/>
        </w:r>
        <w:r>
          <w:instrText xml:space="preserve"> PAGE   \* MERGEFORMAT </w:instrText>
        </w:r>
        <w:r>
          <w:fldChar w:fldCharType="separate"/>
        </w:r>
        <w:r w:rsidR="00A429C7">
          <w:rPr>
            <w:noProof/>
          </w:rPr>
          <w:t>1</w:t>
        </w:r>
        <w:r>
          <w:rPr>
            <w:noProof/>
          </w:rPr>
          <w:fldChar w:fldCharType="end"/>
        </w:r>
      </w:p>
    </w:sdtContent>
  </w:sdt>
  <w:p w:rsidR="00225B3C" w:rsidRDefault="00225B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071B1A">
    <w:pPr>
      <w:pStyle w:val="Footer"/>
      <w:jc w:val="right"/>
    </w:pPr>
  </w:p>
  <w:tbl>
    <w:tblPr>
      <w:tblW w:w="10574" w:type="dxa"/>
      <w:jc w:val="center"/>
      <w:tblLook w:val="04A0" w:firstRow="1" w:lastRow="0" w:firstColumn="1" w:lastColumn="0" w:noHBand="0" w:noVBand="1"/>
    </w:tblPr>
    <w:tblGrid>
      <w:gridCol w:w="5923"/>
      <w:gridCol w:w="4651"/>
    </w:tblGrid>
    <w:tr w:rsidR="00225B3C" w:rsidRPr="00410B24" w:rsidTr="000073C8">
      <w:trPr>
        <w:jc w:val="center"/>
      </w:trPr>
      <w:tc>
        <w:tcPr>
          <w:tcW w:w="5923" w:type="dxa"/>
          <w:shd w:val="clear" w:color="auto" w:fill="auto"/>
        </w:tcPr>
        <w:p w:rsidR="00225B3C" w:rsidRPr="00410B24" w:rsidRDefault="00225B3C" w:rsidP="00BC6506">
          <w:pPr>
            <w:pStyle w:val="NormalWeb"/>
            <w:spacing w:before="0" w:beforeAutospacing="0" w:after="0" w:afterAutospacing="0"/>
            <w:rPr>
              <w:rFonts w:ascii="Calibri" w:hAnsi="Calibri" w:cs="Calibri"/>
              <w:color w:val="000000"/>
              <w:sz w:val="16"/>
              <w:szCs w:val="16"/>
            </w:rPr>
          </w:pPr>
          <w:r>
            <w:rPr>
              <w:rFonts w:ascii="Calibri" w:hAnsi="Calibri" w:cs="Calibri"/>
              <w:noProof/>
              <w:color w:val="000000"/>
              <w:sz w:val="16"/>
              <w:szCs w:val="16"/>
            </w:rPr>
            <w:drawing>
              <wp:inline distT="0" distB="0" distL="0" distR="0" wp14:anchorId="7CCA8653" wp14:editId="009021F5">
                <wp:extent cx="1590675" cy="542925"/>
                <wp:effectExtent l="19050" t="0" r="9525" b="0"/>
                <wp:docPr id="5" name="Picture 5"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pple_landscape_logo"/>
                        <pic:cNvPicPr>
                          <a:picLocks noChangeAspect="1" noChangeArrowheads="1"/>
                        </pic:cNvPicPr>
                      </pic:nvPicPr>
                      <pic:blipFill>
                        <a:blip r:embed="rId1"/>
                        <a:srcRect/>
                        <a:stretch>
                          <a:fillRect/>
                        </a:stretch>
                      </pic:blipFill>
                      <pic:spPr bwMode="auto">
                        <a:xfrm>
                          <a:off x="0" y="0"/>
                          <a:ext cx="1590675" cy="542925"/>
                        </a:xfrm>
                        <a:prstGeom prst="rect">
                          <a:avLst/>
                        </a:prstGeom>
                        <a:noFill/>
                        <a:ln w="9525">
                          <a:noFill/>
                          <a:miter lim="800000"/>
                          <a:headEnd/>
                          <a:tailEnd/>
                        </a:ln>
                      </pic:spPr>
                    </pic:pic>
                  </a:graphicData>
                </a:graphic>
              </wp:inline>
            </w:drawing>
          </w:r>
        </w:p>
      </w:tc>
      <w:tc>
        <w:tcPr>
          <w:tcW w:w="4651" w:type="dxa"/>
          <w:shd w:val="clear" w:color="auto" w:fill="auto"/>
        </w:tcPr>
        <w:p w:rsidR="00225B3C" w:rsidRPr="00410B24" w:rsidRDefault="00225B3C" w:rsidP="00BC6506">
          <w:pPr>
            <w:pStyle w:val="NormalWeb"/>
            <w:spacing w:before="0" w:beforeAutospacing="0" w:after="0" w:afterAutospacing="0"/>
            <w:ind w:left="720" w:hanging="720"/>
            <w:jc w:val="right"/>
            <w:rPr>
              <w:rFonts w:ascii="Calibri" w:hAnsi="Calibri" w:cs="Calibri"/>
              <w:color w:val="000000"/>
              <w:sz w:val="16"/>
              <w:szCs w:val="16"/>
            </w:rPr>
          </w:pPr>
        </w:p>
        <w:p w:rsidR="00225B3C" w:rsidRDefault="00225B3C" w:rsidP="00BC6506">
          <w:pPr>
            <w:pStyle w:val="NormalWeb"/>
            <w:spacing w:before="0" w:beforeAutospacing="0" w:after="0" w:afterAutospacing="0"/>
            <w:ind w:left="720" w:hanging="720"/>
            <w:jc w:val="right"/>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225B3C" w:rsidRPr="00410B24" w:rsidRDefault="00225B3C" w:rsidP="00BC6506">
          <w:pPr>
            <w:pStyle w:val="NormalWeb"/>
            <w:spacing w:before="0" w:beforeAutospacing="0" w:after="0" w:afterAutospacing="0"/>
            <w:rPr>
              <w:rFonts w:ascii="Calibri" w:hAnsi="Calibri" w:cs="Calibri"/>
              <w:color w:val="000000"/>
              <w:sz w:val="16"/>
              <w:szCs w:val="16"/>
            </w:rPr>
          </w:pPr>
        </w:p>
      </w:tc>
    </w:tr>
  </w:tbl>
  <w:sdt>
    <w:sdtPr>
      <w:id w:val="-1340310384"/>
      <w:docPartObj>
        <w:docPartGallery w:val="Page Numbers (Bottom of Page)"/>
        <w:docPartUnique/>
      </w:docPartObj>
    </w:sdtPr>
    <w:sdtEndPr>
      <w:rPr>
        <w:noProof/>
      </w:rPr>
    </w:sdtEndPr>
    <w:sdtContent>
      <w:p w:rsidR="000073C8" w:rsidRDefault="000073C8" w:rsidP="000073C8">
        <w:pPr>
          <w:pStyle w:val="Footer"/>
          <w:jc w:val="center"/>
          <w:rPr>
            <w:noProof/>
          </w:rPr>
        </w:pPr>
        <w:r>
          <w:fldChar w:fldCharType="begin"/>
        </w:r>
        <w:r>
          <w:instrText xml:space="preserve"> PAGE   \* MERGEFORMAT </w:instrText>
        </w:r>
        <w:r>
          <w:fldChar w:fldCharType="separate"/>
        </w:r>
        <w:r w:rsidR="00A429C7">
          <w:rPr>
            <w:noProof/>
          </w:rPr>
          <w:t>16</w:t>
        </w:r>
        <w:r>
          <w:rPr>
            <w:noProof/>
          </w:rPr>
          <w:fldChar w:fldCharType="end"/>
        </w:r>
      </w:p>
    </w:sdtContent>
  </w:sdt>
  <w:p w:rsidR="00071B1A" w:rsidRDefault="00071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071B1A">
    <w:pPr>
      <w:pStyle w:val="Footer"/>
      <w:jc w:val="right"/>
    </w:pPr>
  </w:p>
  <w:tbl>
    <w:tblPr>
      <w:tblW w:w="0" w:type="auto"/>
      <w:jc w:val="center"/>
      <w:tblInd w:w="-885" w:type="dxa"/>
      <w:tblLook w:val="04A0" w:firstRow="1" w:lastRow="0" w:firstColumn="1" w:lastColumn="0" w:noHBand="0" w:noVBand="1"/>
    </w:tblPr>
    <w:tblGrid>
      <w:gridCol w:w="5923"/>
      <w:gridCol w:w="4651"/>
    </w:tblGrid>
    <w:tr w:rsidR="00225B3C" w:rsidRPr="00410B24" w:rsidTr="00225B3C">
      <w:trPr>
        <w:jc w:val="center"/>
      </w:trPr>
      <w:tc>
        <w:tcPr>
          <w:tcW w:w="5923" w:type="dxa"/>
          <w:shd w:val="clear" w:color="auto" w:fill="auto"/>
        </w:tcPr>
        <w:p w:rsidR="00225B3C" w:rsidRPr="00410B24" w:rsidRDefault="00225B3C" w:rsidP="00BC6506">
          <w:pPr>
            <w:pStyle w:val="NormalWeb"/>
            <w:spacing w:before="0" w:beforeAutospacing="0" w:after="0" w:afterAutospacing="0"/>
            <w:rPr>
              <w:rFonts w:ascii="Calibri" w:hAnsi="Calibri" w:cs="Calibri"/>
              <w:color w:val="000000"/>
              <w:sz w:val="16"/>
              <w:szCs w:val="16"/>
            </w:rPr>
          </w:pPr>
          <w:r>
            <w:rPr>
              <w:rFonts w:ascii="Calibri" w:hAnsi="Calibri" w:cs="Calibri"/>
              <w:noProof/>
              <w:color w:val="000000"/>
              <w:sz w:val="16"/>
              <w:szCs w:val="16"/>
            </w:rPr>
            <w:drawing>
              <wp:inline distT="0" distB="0" distL="0" distR="0" wp14:anchorId="6DD3615D" wp14:editId="614B12E9">
                <wp:extent cx="1590675" cy="542925"/>
                <wp:effectExtent l="19050" t="0" r="9525" b="0"/>
                <wp:docPr id="9" name="Picture 9"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pple_landscape_logo"/>
                        <pic:cNvPicPr>
                          <a:picLocks noChangeAspect="1" noChangeArrowheads="1"/>
                        </pic:cNvPicPr>
                      </pic:nvPicPr>
                      <pic:blipFill>
                        <a:blip r:embed="rId1"/>
                        <a:srcRect/>
                        <a:stretch>
                          <a:fillRect/>
                        </a:stretch>
                      </pic:blipFill>
                      <pic:spPr bwMode="auto">
                        <a:xfrm>
                          <a:off x="0" y="0"/>
                          <a:ext cx="1590675" cy="542925"/>
                        </a:xfrm>
                        <a:prstGeom prst="rect">
                          <a:avLst/>
                        </a:prstGeom>
                        <a:noFill/>
                        <a:ln w="9525">
                          <a:noFill/>
                          <a:miter lim="800000"/>
                          <a:headEnd/>
                          <a:tailEnd/>
                        </a:ln>
                      </pic:spPr>
                    </pic:pic>
                  </a:graphicData>
                </a:graphic>
              </wp:inline>
            </w:drawing>
          </w:r>
        </w:p>
      </w:tc>
      <w:tc>
        <w:tcPr>
          <w:tcW w:w="4651" w:type="dxa"/>
          <w:shd w:val="clear" w:color="auto" w:fill="auto"/>
        </w:tcPr>
        <w:p w:rsidR="00225B3C" w:rsidRPr="00410B24" w:rsidRDefault="00225B3C" w:rsidP="00BC6506">
          <w:pPr>
            <w:pStyle w:val="NormalWeb"/>
            <w:spacing w:before="0" w:beforeAutospacing="0" w:after="0" w:afterAutospacing="0"/>
            <w:ind w:left="720" w:hanging="720"/>
            <w:jc w:val="right"/>
            <w:rPr>
              <w:rFonts w:ascii="Calibri" w:hAnsi="Calibri" w:cs="Calibri"/>
              <w:color w:val="000000"/>
              <w:sz w:val="16"/>
              <w:szCs w:val="16"/>
            </w:rPr>
          </w:pPr>
        </w:p>
        <w:p w:rsidR="00225B3C" w:rsidRDefault="00225B3C" w:rsidP="00BC6506">
          <w:pPr>
            <w:pStyle w:val="NormalWeb"/>
            <w:spacing w:before="0" w:beforeAutospacing="0" w:after="0" w:afterAutospacing="0"/>
            <w:ind w:left="720" w:hanging="720"/>
            <w:jc w:val="right"/>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225B3C" w:rsidRPr="00410B24" w:rsidRDefault="00225B3C" w:rsidP="00BC6506">
          <w:pPr>
            <w:pStyle w:val="NormalWeb"/>
            <w:spacing w:before="0" w:beforeAutospacing="0" w:after="0" w:afterAutospacing="0"/>
            <w:rPr>
              <w:rFonts w:ascii="Calibri" w:hAnsi="Calibri" w:cs="Calibri"/>
              <w:color w:val="000000"/>
              <w:sz w:val="16"/>
              <w:szCs w:val="16"/>
            </w:rPr>
          </w:pPr>
        </w:p>
      </w:tc>
    </w:tr>
  </w:tbl>
  <w:sdt>
    <w:sdtPr>
      <w:id w:val="2033755072"/>
      <w:docPartObj>
        <w:docPartGallery w:val="Page Numbers (Bottom of Page)"/>
        <w:docPartUnique/>
      </w:docPartObj>
    </w:sdtPr>
    <w:sdtEndPr>
      <w:rPr>
        <w:noProof/>
      </w:rPr>
    </w:sdtEndPr>
    <w:sdtContent>
      <w:p w:rsidR="000073C8" w:rsidRDefault="000073C8" w:rsidP="000073C8">
        <w:pPr>
          <w:pStyle w:val="Footer"/>
          <w:jc w:val="center"/>
          <w:rPr>
            <w:noProof/>
          </w:rPr>
        </w:pPr>
        <w:r>
          <w:fldChar w:fldCharType="begin"/>
        </w:r>
        <w:r>
          <w:instrText xml:space="preserve"> PAGE   \* MERGEFORMAT </w:instrText>
        </w:r>
        <w:r>
          <w:fldChar w:fldCharType="separate"/>
        </w:r>
        <w:r w:rsidR="00A429C7">
          <w:rPr>
            <w:noProof/>
          </w:rPr>
          <w:t>4</w:t>
        </w:r>
        <w:r>
          <w:rPr>
            <w:noProof/>
          </w:rPr>
          <w:fldChar w:fldCharType="end"/>
        </w:r>
      </w:p>
    </w:sdtContent>
  </w:sdt>
  <w:p w:rsidR="00071B1A" w:rsidRDefault="00071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65" w:rsidRDefault="00A17565" w:rsidP="00AF0E95">
      <w:pPr>
        <w:spacing w:after="0" w:line="240" w:lineRule="auto"/>
      </w:pPr>
      <w:r>
        <w:separator/>
      </w:r>
    </w:p>
  </w:footnote>
  <w:footnote w:type="continuationSeparator" w:id="0">
    <w:p w:rsidR="00A17565" w:rsidRDefault="00A17565" w:rsidP="00AF0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A42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859063" o:spid="_x0000_s2054" type="#_x0000_t136" style="position:absolute;margin-left:0;margin-top:0;width:462.75pt;height:173.5pt;rotation:315;z-index:-25163980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A429C7" w:rsidP="000073C8">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859064" o:spid="_x0000_s2055" type="#_x0000_t136" style="position:absolute;left:0;text-align:left;margin-left:0;margin-top:0;width:462.75pt;height:173.5pt;rotation:315;z-index:-25163776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0073C8">
      <w:t>Information Sharing Agreement for Direct Care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A429C7" w:rsidP="0082457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859062" o:spid="_x0000_s2053" type="#_x0000_t136" style="position:absolute;left:0;text-align:left;margin-left:0;margin-top:0;width:462.75pt;height:173.5pt;rotation:315;z-index:-25164185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824570">
      <w:t>Information Sharing Agreement for Direct Care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A" w:rsidRDefault="00A42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859066" o:spid="_x0000_s2057" type="#_x0000_t136" style="position:absolute;margin-left:0;margin-top:0;width:462.75pt;height:173.5pt;rotation:315;z-index:-25163366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106"/>
    <w:multiLevelType w:val="hybridMultilevel"/>
    <w:tmpl w:val="F66AD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C0D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DC34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655367"/>
    <w:multiLevelType w:val="hybridMultilevel"/>
    <w:tmpl w:val="9C9ED7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67280"/>
    <w:multiLevelType w:val="hybridMultilevel"/>
    <w:tmpl w:val="B2FABFE0"/>
    <w:lvl w:ilvl="0" w:tplc="D50E2EA0">
      <w:start w:val="1"/>
      <w:numFmt w:val="decimal"/>
      <w:pStyle w:val="Heading1"/>
      <w:lvlText w:val="%1."/>
      <w:lvlJc w:val="left"/>
      <w:pPr>
        <w:ind w:left="284" w:hanging="360"/>
      </w:pPr>
      <w:rPr>
        <w:rFonts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8B455AE"/>
    <w:multiLevelType w:val="hybridMultilevel"/>
    <w:tmpl w:val="54F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6130E"/>
    <w:multiLevelType w:val="hybridMultilevel"/>
    <w:tmpl w:val="4476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D09BD"/>
    <w:multiLevelType w:val="hybridMultilevel"/>
    <w:tmpl w:val="EFD8F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2E7B1C"/>
    <w:multiLevelType w:val="hybridMultilevel"/>
    <w:tmpl w:val="846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7F3D08"/>
    <w:multiLevelType w:val="hybridMultilevel"/>
    <w:tmpl w:val="3A3457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B18E7"/>
    <w:multiLevelType w:val="hybridMultilevel"/>
    <w:tmpl w:val="29C4A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9C4D8C"/>
    <w:multiLevelType w:val="hybridMultilevel"/>
    <w:tmpl w:val="27DC6592"/>
    <w:lvl w:ilvl="0" w:tplc="B94C1B0E">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A339AA"/>
    <w:multiLevelType w:val="hybridMultilevel"/>
    <w:tmpl w:val="EA78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4B6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BB1F27"/>
    <w:multiLevelType w:val="hybridMultilevel"/>
    <w:tmpl w:val="7A0461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6A5126"/>
    <w:multiLevelType w:val="hybridMultilevel"/>
    <w:tmpl w:val="DCD8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A55E4"/>
    <w:multiLevelType w:val="multilevel"/>
    <w:tmpl w:val="0809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645279"/>
    <w:multiLevelType w:val="hybridMultilevel"/>
    <w:tmpl w:val="C836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EB7B81"/>
    <w:multiLevelType w:val="hybridMultilevel"/>
    <w:tmpl w:val="8562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517C83"/>
    <w:multiLevelType w:val="hybridMultilevel"/>
    <w:tmpl w:val="8B6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A714E8"/>
    <w:multiLevelType w:val="hybridMultilevel"/>
    <w:tmpl w:val="5C1407AE"/>
    <w:lvl w:ilvl="0" w:tplc="D37CD2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34127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0F741F"/>
    <w:multiLevelType w:val="hybridMultilevel"/>
    <w:tmpl w:val="1E0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B34BF7"/>
    <w:multiLevelType w:val="hybridMultilevel"/>
    <w:tmpl w:val="12E8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705DB7"/>
    <w:multiLevelType w:val="hybridMultilevel"/>
    <w:tmpl w:val="15969D8C"/>
    <w:lvl w:ilvl="0" w:tplc="D37CD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71B9C"/>
    <w:multiLevelType w:val="hybridMultilevel"/>
    <w:tmpl w:val="C4440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594377"/>
    <w:multiLevelType w:val="multilevel"/>
    <w:tmpl w:val="0110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44395"/>
    <w:multiLevelType w:val="hybridMultilevel"/>
    <w:tmpl w:val="D2E402B4"/>
    <w:lvl w:ilvl="0" w:tplc="B8AE9F46">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E23A65"/>
    <w:multiLevelType w:val="hybridMultilevel"/>
    <w:tmpl w:val="C66A4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DA67FA"/>
    <w:multiLevelType w:val="hybridMultilevel"/>
    <w:tmpl w:val="4C0C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17"/>
  </w:num>
  <w:num w:numId="5">
    <w:abstractNumId w:val="22"/>
  </w:num>
  <w:num w:numId="6">
    <w:abstractNumId w:val="8"/>
  </w:num>
  <w:num w:numId="7">
    <w:abstractNumId w:val="18"/>
  </w:num>
  <w:num w:numId="8">
    <w:abstractNumId w:val="5"/>
  </w:num>
  <w:num w:numId="9">
    <w:abstractNumId w:val="6"/>
  </w:num>
  <w:num w:numId="10">
    <w:abstractNumId w:val="11"/>
  </w:num>
  <w:num w:numId="11">
    <w:abstractNumId w:val="20"/>
  </w:num>
  <w:num w:numId="12">
    <w:abstractNumId w:val="19"/>
  </w:num>
  <w:num w:numId="13">
    <w:abstractNumId w:val="24"/>
  </w:num>
  <w:num w:numId="14">
    <w:abstractNumId w:val="29"/>
  </w:num>
  <w:num w:numId="15">
    <w:abstractNumId w:val="7"/>
  </w:num>
  <w:num w:numId="16">
    <w:abstractNumId w:val="0"/>
  </w:num>
  <w:num w:numId="17">
    <w:abstractNumId w:val="28"/>
  </w:num>
  <w:num w:numId="18">
    <w:abstractNumId w:val="3"/>
  </w:num>
  <w:num w:numId="19">
    <w:abstractNumId w:val="25"/>
  </w:num>
  <w:num w:numId="20">
    <w:abstractNumId w:val="14"/>
  </w:num>
  <w:num w:numId="21">
    <w:abstractNumId w:val="9"/>
  </w:num>
  <w:num w:numId="22">
    <w:abstractNumId w:val="26"/>
  </w:num>
  <w:num w:numId="23">
    <w:abstractNumId w:val="10"/>
  </w:num>
  <w:num w:numId="24">
    <w:abstractNumId w:val="27"/>
  </w:num>
  <w:num w:numId="25">
    <w:abstractNumId w:val="2"/>
  </w:num>
  <w:num w:numId="26">
    <w:abstractNumId w:val="23"/>
  </w:num>
  <w:num w:numId="27">
    <w:abstractNumId w:val="15"/>
  </w:num>
  <w:num w:numId="28">
    <w:abstractNumId w:val="21"/>
  </w:num>
  <w:num w:numId="29">
    <w:abstractNumId w:val="1"/>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76"/>
    <w:rsid w:val="00001560"/>
    <w:rsid w:val="0000263D"/>
    <w:rsid w:val="000073C8"/>
    <w:rsid w:val="00007408"/>
    <w:rsid w:val="0000794D"/>
    <w:rsid w:val="00015019"/>
    <w:rsid w:val="00022192"/>
    <w:rsid w:val="000261A2"/>
    <w:rsid w:val="000317D4"/>
    <w:rsid w:val="00033286"/>
    <w:rsid w:val="000426C0"/>
    <w:rsid w:val="000473C9"/>
    <w:rsid w:val="0004754C"/>
    <w:rsid w:val="000576BF"/>
    <w:rsid w:val="00057C51"/>
    <w:rsid w:val="00071B1A"/>
    <w:rsid w:val="00092AAC"/>
    <w:rsid w:val="000B555F"/>
    <w:rsid w:val="000B563B"/>
    <w:rsid w:val="000B5AC0"/>
    <w:rsid w:val="000B5DE5"/>
    <w:rsid w:val="000B713D"/>
    <w:rsid w:val="000C1483"/>
    <w:rsid w:val="000C187E"/>
    <w:rsid w:val="000F1E31"/>
    <w:rsid w:val="000F29CD"/>
    <w:rsid w:val="000F4CD0"/>
    <w:rsid w:val="000F4D22"/>
    <w:rsid w:val="000F7CA9"/>
    <w:rsid w:val="00100647"/>
    <w:rsid w:val="001016E0"/>
    <w:rsid w:val="00121E2B"/>
    <w:rsid w:val="001346EF"/>
    <w:rsid w:val="001355B3"/>
    <w:rsid w:val="00143302"/>
    <w:rsid w:val="001527FA"/>
    <w:rsid w:val="00156CDC"/>
    <w:rsid w:val="001758AA"/>
    <w:rsid w:val="00183262"/>
    <w:rsid w:val="0018362D"/>
    <w:rsid w:val="0019069A"/>
    <w:rsid w:val="00190F73"/>
    <w:rsid w:val="001A5949"/>
    <w:rsid w:val="001A7AFE"/>
    <w:rsid w:val="001C1EF4"/>
    <w:rsid w:val="001D47BB"/>
    <w:rsid w:val="001D607A"/>
    <w:rsid w:val="001E339D"/>
    <w:rsid w:val="001E4127"/>
    <w:rsid w:val="001F6124"/>
    <w:rsid w:val="00200B60"/>
    <w:rsid w:val="00202B71"/>
    <w:rsid w:val="00210430"/>
    <w:rsid w:val="00211A99"/>
    <w:rsid w:val="002132DA"/>
    <w:rsid w:val="00216CC1"/>
    <w:rsid w:val="00221B93"/>
    <w:rsid w:val="0022453C"/>
    <w:rsid w:val="00225B3C"/>
    <w:rsid w:val="00225FAF"/>
    <w:rsid w:val="002265F6"/>
    <w:rsid w:val="00244EF2"/>
    <w:rsid w:val="00255DB4"/>
    <w:rsid w:val="00256951"/>
    <w:rsid w:val="002576FE"/>
    <w:rsid w:val="00270F5B"/>
    <w:rsid w:val="00275A27"/>
    <w:rsid w:val="002836C8"/>
    <w:rsid w:val="002944EB"/>
    <w:rsid w:val="00296DA6"/>
    <w:rsid w:val="00297B6E"/>
    <w:rsid w:val="002A1139"/>
    <w:rsid w:val="002A653A"/>
    <w:rsid w:val="002A66B8"/>
    <w:rsid w:val="002B7B98"/>
    <w:rsid w:val="002C19A1"/>
    <w:rsid w:val="002C3176"/>
    <w:rsid w:val="002C375F"/>
    <w:rsid w:val="00302D85"/>
    <w:rsid w:val="003041CD"/>
    <w:rsid w:val="00342094"/>
    <w:rsid w:val="00344526"/>
    <w:rsid w:val="0034682E"/>
    <w:rsid w:val="003520CC"/>
    <w:rsid w:val="0037351E"/>
    <w:rsid w:val="00377387"/>
    <w:rsid w:val="003779FB"/>
    <w:rsid w:val="00377F09"/>
    <w:rsid w:val="00391D51"/>
    <w:rsid w:val="00396BF3"/>
    <w:rsid w:val="003A5E58"/>
    <w:rsid w:val="003B0C2E"/>
    <w:rsid w:val="003C10C5"/>
    <w:rsid w:val="003C3204"/>
    <w:rsid w:val="003C75BA"/>
    <w:rsid w:val="003D1A98"/>
    <w:rsid w:val="003D5F58"/>
    <w:rsid w:val="003E2883"/>
    <w:rsid w:val="003E437E"/>
    <w:rsid w:val="003F0039"/>
    <w:rsid w:val="003F51F0"/>
    <w:rsid w:val="003F639C"/>
    <w:rsid w:val="004032DA"/>
    <w:rsid w:val="0040494F"/>
    <w:rsid w:val="004217FF"/>
    <w:rsid w:val="00422E74"/>
    <w:rsid w:val="00433F20"/>
    <w:rsid w:val="004550B8"/>
    <w:rsid w:val="00464DD7"/>
    <w:rsid w:val="0048084D"/>
    <w:rsid w:val="004825FE"/>
    <w:rsid w:val="004917E9"/>
    <w:rsid w:val="00494C95"/>
    <w:rsid w:val="004A2D65"/>
    <w:rsid w:val="004A37B2"/>
    <w:rsid w:val="004A3C65"/>
    <w:rsid w:val="004C0CBA"/>
    <w:rsid w:val="004C4B65"/>
    <w:rsid w:val="004D37BC"/>
    <w:rsid w:val="004E2B30"/>
    <w:rsid w:val="004E3B4E"/>
    <w:rsid w:val="004F5F70"/>
    <w:rsid w:val="004F73EA"/>
    <w:rsid w:val="005114B1"/>
    <w:rsid w:val="00515B04"/>
    <w:rsid w:val="005221F1"/>
    <w:rsid w:val="0052645A"/>
    <w:rsid w:val="00527454"/>
    <w:rsid w:val="00532675"/>
    <w:rsid w:val="005421E3"/>
    <w:rsid w:val="0054559D"/>
    <w:rsid w:val="00546972"/>
    <w:rsid w:val="00556752"/>
    <w:rsid w:val="00556A38"/>
    <w:rsid w:val="00560728"/>
    <w:rsid w:val="00576D37"/>
    <w:rsid w:val="00583F0E"/>
    <w:rsid w:val="00586C54"/>
    <w:rsid w:val="00586DC6"/>
    <w:rsid w:val="005870A1"/>
    <w:rsid w:val="0058776C"/>
    <w:rsid w:val="005A1B5E"/>
    <w:rsid w:val="005A40F1"/>
    <w:rsid w:val="005C6B8A"/>
    <w:rsid w:val="005D2AAB"/>
    <w:rsid w:val="005D4F6E"/>
    <w:rsid w:val="005D77DC"/>
    <w:rsid w:val="005E76FB"/>
    <w:rsid w:val="0061375A"/>
    <w:rsid w:val="006206EB"/>
    <w:rsid w:val="0062142C"/>
    <w:rsid w:val="0062235C"/>
    <w:rsid w:val="006270F4"/>
    <w:rsid w:val="0063496C"/>
    <w:rsid w:val="00640CE9"/>
    <w:rsid w:val="0065277E"/>
    <w:rsid w:val="00653003"/>
    <w:rsid w:val="00665D75"/>
    <w:rsid w:val="006759A9"/>
    <w:rsid w:val="006806E1"/>
    <w:rsid w:val="00685A53"/>
    <w:rsid w:val="00686DFD"/>
    <w:rsid w:val="00687193"/>
    <w:rsid w:val="006A2DFF"/>
    <w:rsid w:val="006A3921"/>
    <w:rsid w:val="006B2150"/>
    <w:rsid w:val="006B738F"/>
    <w:rsid w:val="006D36CE"/>
    <w:rsid w:val="006D6DFB"/>
    <w:rsid w:val="006E0E63"/>
    <w:rsid w:val="00705710"/>
    <w:rsid w:val="00705997"/>
    <w:rsid w:val="0070627F"/>
    <w:rsid w:val="00715FCB"/>
    <w:rsid w:val="007267E4"/>
    <w:rsid w:val="00735F61"/>
    <w:rsid w:val="00741C11"/>
    <w:rsid w:val="0074778E"/>
    <w:rsid w:val="00754456"/>
    <w:rsid w:val="00756113"/>
    <w:rsid w:val="00756EAB"/>
    <w:rsid w:val="00760085"/>
    <w:rsid w:val="0076182E"/>
    <w:rsid w:val="0076726E"/>
    <w:rsid w:val="007734CF"/>
    <w:rsid w:val="007A00A1"/>
    <w:rsid w:val="007A4740"/>
    <w:rsid w:val="007C1061"/>
    <w:rsid w:val="007C4409"/>
    <w:rsid w:val="007E07CB"/>
    <w:rsid w:val="007E7C15"/>
    <w:rsid w:val="007F19A2"/>
    <w:rsid w:val="007F5D8C"/>
    <w:rsid w:val="007F6FA7"/>
    <w:rsid w:val="008009F4"/>
    <w:rsid w:val="0080258E"/>
    <w:rsid w:val="00803195"/>
    <w:rsid w:val="008033F3"/>
    <w:rsid w:val="00824570"/>
    <w:rsid w:val="0083375A"/>
    <w:rsid w:val="00835829"/>
    <w:rsid w:val="00843667"/>
    <w:rsid w:val="00853399"/>
    <w:rsid w:val="00864B3D"/>
    <w:rsid w:val="00867D5C"/>
    <w:rsid w:val="00870DB5"/>
    <w:rsid w:val="008746DE"/>
    <w:rsid w:val="00875F33"/>
    <w:rsid w:val="00883C6E"/>
    <w:rsid w:val="00887325"/>
    <w:rsid w:val="008A13C8"/>
    <w:rsid w:val="008A23AB"/>
    <w:rsid w:val="008A7940"/>
    <w:rsid w:val="008B51D2"/>
    <w:rsid w:val="008C3ADF"/>
    <w:rsid w:val="008C3EB1"/>
    <w:rsid w:val="008C3FD7"/>
    <w:rsid w:val="008C44E4"/>
    <w:rsid w:val="008C6E7A"/>
    <w:rsid w:val="008E7E64"/>
    <w:rsid w:val="008F22B9"/>
    <w:rsid w:val="008F4194"/>
    <w:rsid w:val="00933628"/>
    <w:rsid w:val="00941002"/>
    <w:rsid w:val="00951FE2"/>
    <w:rsid w:val="00957636"/>
    <w:rsid w:val="009712CB"/>
    <w:rsid w:val="00975641"/>
    <w:rsid w:val="009812D7"/>
    <w:rsid w:val="00982884"/>
    <w:rsid w:val="009838FC"/>
    <w:rsid w:val="009914AE"/>
    <w:rsid w:val="0099238E"/>
    <w:rsid w:val="009A6E14"/>
    <w:rsid w:val="009B60E7"/>
    <w:rsid w:val="009C2E2D"/>
    <w:rsid w:val="009C486C"/>
    <w:rsid w:val="009C6DAC"/>
    <w:rsid w:val="009E5172"/>
    <w:rsid w:val="009E68D4"/>
    <w:rsid w:val="009F172F"/>
    <w:rsid w:val="009F58EF"/>
    <w:rsid w:val="009F66B7"/>
    <w:rsid w:val="00A00D63"/>
    <w:rsid w:val="00A17565"/>
    <w:rsid w:val="00A177AD"/>
    <w:rsid w:val="00A22C2B"/>
    <w:rsid w:val="00A264A1"/>
    <w:rsid w:val="00A30498"/>
    <w:rsid w:val="00A37BA4"/>
    <w:rsid w:val="00A429C7"/>
    <w:rsid w:val="00A44C62"/>
    <w:rsid w:val="00A457FA"/>
    <w:rsid w:val="00A4598B"/>
    <w:rsid w:val="00A52679"/>
    <w:rsid w:val="00A61CDC"/>
    <w:rsid w:val="00A81DFC"/>
    <w:rsid w:val="00A8278E"/>
    <w:rsid w:val="00A855E4"/>
    <w:rsid w:val="00A85D38"/>
    <w:rsid w:val="00AD32BE"/>
    <w:rsid w:val="00AD3F99"/>
    <w:rsid w:val="00AE02B6"/>
    <w:rsid w:val="00AF0E95"/>
    <w:rsid w:val="00B01C87"/>
    <w:rsid w:val="00B04DD7"/>
    <w:rsid w:val="00B063EB"/>
    <w:rsid w:val="00B10408"/>
    <w:rsid w:val="00B1581E"/>
    <w:rsid w:val="00B166FF"/>
    <w:rsid w:val="00B31892"/>
    <w:rsid w:val="00B4556D"/>
    <w:rsid w:val="00B76F3C"/>
    <w:rsid w:val="00B83D9D"/>
    <w:rsid w:val="00BA3E2F"/>
    <w:rsid w:val="00BA7E58"/>
    <w:rsid w:val="00BB39C3"/>
    <w:rsid w:val="00BB4B79"/>
    <w:rsid w:val="00BB5239"/>
    <w:rsid w:val="00BC4C4D"/>
    <w:rsid w:val="00BD10A5"/>
    <w:rsid w:val="00BD4D1E"/>
    <w:rsid w:val="00BE219B"/>
    <w:rsid w:val="00C032F5"/>
    <w:rsid w:val="00C057F4"/>
    <w:rsid w:val="00C06673"/>
    <w:rsid w:val="00C227A5"/>
    <w:rsid w:val="00C31A69"/>
    <w:rsid w:val="00C560BD"/>
    <w:rsid w:val="00C57E05"/>
    <w:rsid w:val="00C65A0E"/>
    <w:rsid w:val="00C663A7"/>
    <w:rsid w:val="00C87009"/>
    <w:rsid w:val="00C92E4D"/>
    <w:rsid w:val="00C949F6"/>
    <w:rsid w:val="00CA03B9"/>
    <w:rsid w:val="00CA0CFB"/>
    <w:rsid w:val="00CA3A57"/>
    <w:rsid w:val="00CB3A45"/>
    <w:rsid w:val="00CB5516"/>
    <w:rsid w:val="00CB6D2D"/>
    <w:rsid w:val="00CC3831"/>
    <w:rsid w:val="00CD07FF"/>
    <w:rsid w:val="00CE1BFE"/>
    <w:rsid w:val="00CE38D1"/>
    <w:rsid w:val="00CE5CBD"/>
    <w:rsid w:val="00CF4E8B"/>
    <w:rsid w:val="00D046E7"/>
    <w:rsid w:val="00D133F6"/>
    <w:rsid w:val="00D207D2"/>
    <w:rsid w:val="00D24E7A"/>
    <w:rsid w:val="00D356EE"/>
    <w:rsid w:val="00D3612B"/>
    <w:rsid w:val="00D36593"/>
    <w:rsid w:val="00D37D77"/>
    <w:rsid w:val="00D65A6C"/>
    <w:rsid w:val="00D7725D"/>
    <w:rsid w:val="00D863D6"/>
    <w:rsid w:val="00D9252A"/>
    <w:rsid w:val="00D932F2"/>
    <w:rsid w:val="00DA52A5"/>
    <w:rsid w:val="00DB565D"/>
    <w:rsid w:val="00DB6345"/>
    <w:rsid w:val="00DC6A61"/>
    <w:rsid w:val="00DD5BE5"/>
    <w:rsid w:val="00E26F43"/>
    <w:rsid w:val="00E724C8"/>
    <w:rsid w:val="00E81AC1"/>
    <w:rsid w:val="00E919E6"/>
    <w:rsid w:val="00EC6747"/>
    <w:rsid w:val="00EC7FDB"/>
    <w:rsid w:val="00ED4EA9"/>
    <w:rsid w:val="00ED6086"/>
    <w:rsid w:val="00EE08C8"/>
    <w:rsid w:val="00EE590C"/>
    <w:rsid w:val="00EF56E2"/>
    <w:rsid w:val="00EF6C9C"/>
    <w:rsid w:val="00F034EF"/>
    <w:rsid w:val="00F2246D"/>
    <w:rsid w:val="00F254DF"/>
    <w:rsid w:val="00F341F6"/>
    <w:rsid w:val="00F479E9"/>
    <w:rsid w:val="00F57234"/>
    <w:rsid w:val="00F62FA0"/>
    <w:rsid w:val="00F73692"/>
    <w:rsid w:val="00F937AE"/>
    <w:rsid w:val="00F95707"/>
    <w:rsid w:val="00FA18B8"/>
    <w:rsid w:val="00FA1D3F"/>
    <w:rsid w:val="00FA2B21"/>
    <w:rsid w:val="00FB3299"/>
    <w:rsid w:val="00FC1D14"/>
    <w:rsid w:val="00FD22F3"/>
    <w:rsid w:val="00FD6904"/>
    <w:rsid w:val="00FE1C56"/>
    <w:rsid w:val="00FF22AF"/>
    <w:rsid w:val="00FF2B5C"/>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A1"/>
    <w:rPr>
      <w:sz w:val="24"/>
    </w:rPr>
  </w:style>
  <w:style w:type="paragraph" w:styleId="Heading1">
    <w:name w:val="heading 1"/>
    <w:basedOn w:val="Normal"/>
    <w:next w:val="Normal"/>
    <w:link w:val="Heading1Char"/>
    <w:uiPriority w:val="9"/>
    <w:qFormat/>
    <w:rsid w:val="009A6E14"/>
    <w:pPr>
      <w:keepNext/>
      <w:keepLines/>
      <w:numPr>
        <w:numId w:val="1"/>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38D1"/>
    <w:pPr>
      <w:keepNext/>
      <w:keepLines/>
      <w:spacing w:before="8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9"/>
    <w:unhideWhenUsed/>
    <w:qFormat/>
    <w:rsid w:val="00396BF3"/>
    <w:pPr>
      <w:keepNext/>
      <w:keepLines/>
      <w:numPr>
        <w:numId w:val="24"/>
      </w:numPr>
      <w:spacing w:before="40" w:after="0" w:line="240" w:lineRule="auto"/>
      <w:outlineLvl w:val="2"/>
    </w:pPr>
    <w:rPr>
      <w:rFonts w:asciiTheme="majorHAnsi" w:eastAsiaTheme="majorEastAsia" w:hAnsiTheme="majorHAnsi" w:cstheme="majorBidi"/>
      <w:color w:val="0070C0"/>
      <w:sz w:val="28"/>
      <w:szCs w:val="24"/>
    </w:rPr>
  </w:style>
  <w:style w:type="paragraph" w:styleId="Heading4">
    <w:name w:val="heading 4"/>
    <w:basedOn w:val="Normal"/>
    <w:next w:val="Normal"/>
    <w:link w:val="Heading4Char"/>
    <w:uiPriority w:val="9"/>
    <w:unhideWhenUsed/>
    <w:qFormat/>
    <w:rsid w:val="009A6E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A6E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A6E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A6E1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A6E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A6E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E31"/>
    <w:rPr>
      <w:rFonts w:asciiTheme="majorHAnsi" w:eastAsiaTheme="majorEastAsia" w:hAnsiTheme="majorHAnsi" w:cstheme="majorBidi"/>
      <w:color w:val="0070C0"/>
      <w:sz w:val="28"/>
      <w:szCs w:val="28"/>
    </w:rPr>
  </w:style>
  <w:style w:type="paragraph" w:styleId="Title">
    <w:name w:val="Title"/>
    <w:basedOn w:val="Normal"/>
    <w:next w:val="Normal"/>
    <w:link w:val="TitleChar"/>
    <w:uiPriority w:val="10"/>
    <w:qFormat/>
    <w:rsid w:val="009A6E1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A6E14"/>
    <w:rPr>
      <w:rFonts w:asciiTheme="majorHAnsi" w:eastAsiaTheme="majorEastAsia" w:hAnsiTheme="majorHAnsi" w:cstheme="majorBidi"/>
      <w:color w:val="5B9BD5" w:themeColor="accent1"/>
      <w:spacing w:val="-10"/>
      <w:sz w:val="56"/>
      <w:szCs w:val="56"/>
    </w:rPr>
  </w:style>
  <w:style w:type="character" w:customStyle="1" w:styleId="Heading3Char">
    <w:name w:val="Heading 3 Char"/>
    <w:basedOn w:val="DefaultParagraphFont"/>
    <w:link w:val="Heading3"/>
    <w:uiPriority w:val="9"/>
    <w:rsid w:val="00396BF3"/>
    <w:rPr>
      <w:rFonts w:asciiTheme="majorHAnsi" w:eastAsiaTheme="majorEastAsia" w:hAnsiTheme="majorHAnsi" w:cstheme="majorBidi"/>
      <w:color w:val="0070C0"/>
      <w:sz w:val="28"/>
      <w:szCs w:val="24"/>
    </w:rPr>
  </w:style>
  <w:style w:type="character" w:customStyle="1" w:styleId="Heading4Char">
    <w:name w:val="Heading 4 Char"/>
    <w:basedOn w:val="DefaultParagraphFont"/>
    <w:link w:val="Heading4"/>
    <w:uiPriority w:val="9"/>
    <w:rsid w:val="009A6E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A6E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A6E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A6E1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A6E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A6E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A6E14"/>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A6E14"/>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A6E14"/>
    <w:rPr>
      <w:rFonts w:asciiTheme="majorHAnsi" w:eastAsiaTheme="majorEastAsia" w:hAnsiTheme="majorHAnsi" w:cstheme="majorBidi"/>
      <w:sz w:val="24"/>
      <w:szCs w:val="24"/>
    </w:rPr>
  </w:style>
  <w:style w:type="character" w:styleId="Strong">
    <w:name w:val="Strong"/>
    <w:basedOn w:val="DefaultParagraphFont"/>
    <w:uiPriority w:val="22"/>
    <w:qFormat/>
    <w:rsid w:val="009A6E14"/>
    <w:rPr>
      <w:b/>
      <w:bCs/>
    </w:rPr>
  </w:style>
  <w:style w:type="character" w:styleId="Emphasis">
    <w:name w:val="Emphasis"/>
    <w:basedOn w:val="DefaultParagraphFont"/>
    <w:uiPriority w:val="20"/>
    <w:qFormat/>
    <w:rsid w:val="009A6E14"/>
    <w:rPr>
      <w:i/>
      <w:iCs/>
    </w:rPr>
  </w:style>
  <w:style w:type="paragraph" w:styleId="NoSpacing">
    <w:name w:val="No Spacing"/>
    <w:uiPriority w:val="1"/>
    <w:qFormat/>
    <w:rsid w:val="009A6E14"/>
    <w:pPr>
      <w:spacing w:after="0" w:line="240" w:lineRule="auto"/>
    </w:pPr>
  </w:style>
  <w:style w:type="paragraph" w:styleId="Quote">
    <w:name w:val="Quote"/>
    <w:basedOn w:val="Normal"/>
    <w:next w:val="Normal"/>
    <w:link w:val="QuoteChar"/>
    <w:uiPriority w:val="29"/>
    <w:qFormat/>
    <w:rsid w:val="009A6E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A6E14"/>
    <w:rPr>
      <w:i/>
      <w:iCs/>
      <w:color w:val="404040" w:themeColor="text1" w:themeTint="BF"/>
    </w:rPr>
  </w:style>
  <w:style w:type="paragraph" w:styleId="IntenseQuote">
    <w:name w:val="Intense Quote"/>
    <w:basedOn w:val="Normal"/>
    <w:next w:val="Normal"/>
    <w:link w:val="IntenseQuoteChar"/>
    <w:uiPriority w:val="30"/>
    <w:qFormat/>
    <w:rsid w:val="009A6E1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A6E1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A6E14"/>
    <w:rPr>
      <w:i/>
      <w:iCs/>
      <w:color w:val="404040" w:themeColor="text1" w:themeTint="BF"/>
    </w:rPr>
  </w:style>
  <w:style w:type="character" w:styleId="IntenseEmphasis">
    <w:name w:val="Intense Emphasis"/>
    <w:basedOn w:val="DefaultParagraphFont"/>
    <w:uiPriority w:val="21"/>
    <w:qFormat/>
    <w:rsid w:val="009A6E14"/>
    <w:rPr>
      <w:b/>
      <w:bCs/>
      <w:i/>
      <w:iCs/>
    </w:rPr>
  </w:style>
  <w:style w:type="character" w:styleId="SubtleReference">
    <w:name w:val="Subtle Reference"/>
    <w:basedOn w:val="DefaultParagraphFont"/>
    <w:uiPriority w:val="31"/>
    <w:qFormat/>
    <w:rsid w:val="009A6E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6E14"/>
    <w:rPr>
      <w:b/>
      <w:bCs/>
      <w:smallCaps/>
      <w:spacing w:val="5"/>
      <w:u w:val="single"/>
    </w:rPr>
  </w:style>
  <w:style w:type="character" w:styleId="BookTitle">
    <w:name w:val="Book Title"/>
    <w:basedOn w:val="DefaultParagraphFont"/>
    <w:uiPriority w:val="33"/>
    <w:qFormat/>
    <w:rsid w:val="009A6E14"/>
    <w:rPr>
      <w:b/>
      <w:bCs/>
      <w:smallCaps/>
    </w:rPr>
  </w:style>
  <w:style w:type="paragraph" w:styleId="TOCHeading">
    <w:name w:val="TOC Heading"/>
    <w:basedOn w:val="Heading1"/>
    <w:next w:val="Normal"/>
    <w:uiPriority w:val="39"/>
    <w:unhideWhenUsed/>
    <w:qFormat/>
    <w:rsid w:val="009A6E14"/>
    <w:pPr>
      <w:outlineLvl w:val="9"/>
    </w:pPr>
  </w:style>
  <w:style w:type="paragraph" w:styleId="Header">
    <w:name w:val="header"/>
    <w:basedOn w:val="Normal"/>
    <w:link w:val="HeaderChar"/>
    <w:uiPriority w:val="99"/>
    <w:unhideWhenUsed/>
    <w:rsid w:val="00AF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E95"/>
  </w:style>
  <w:style w:type="paragraph" w:styleId="Footer">
    <w:name w:val="footer"/>
    <w:basedOn w:val="Normal"/>
    <w:link w:val="FooterChar"/>
    <w:uiPriority w:val="99"/>
    <w:unhideWhenUsed/>
    <w:rsid w:val="00AF0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E95"/>
  </w:style>
  <w:style w:type="paragraph" w:styleId="NormalWeb">
    <w:name w:val="Normal (Web)"/>
    <w:basedOn w:val="Normal"/>
    <w:uiPriority w:val="99"/>
    <w:unhideWhenUsed/>
    <w:rsid w:val="0021043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10430"/>
    <w:pPr>
      <w:ind w:left="720"/>
      <w:contextualSpacing/>
    </w:pPr>
  </w:style>
  <w:style w:type="table" w:styleId="TableGrid">
    <w:name w:val="Table Grid"/>
    <w:basedOn w:val="TableNormal"/>
    <w:uiPriority w:val="39"/>
    <w:rsid w:val="002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E"/>
    <w:rPr>
      <w:rFonts w:ascii="Segoe UI" w:hAnsi="Segoe UI" w:cs="Segoe UI"/>
      <w:sz w:val="18"/>
      <w:szCs w:val="18"/>
    </w:rPr>
  </w:style>
  <w:style w:type="character" w:customStyle="1" w:styleId="apple-converted-space">
    <w:name w:val="apple-converted-space"/>
    <w:basedOn w:val="DefaultParagraphFont"/>
    <w:rsid w:val="00EE590C"/>
  </w:style>
  <w:style w:type="character" w:styleId="Hyperlink">
    <w:name w:val="Hyperlink"/>
    <w:basedOn w:val="DefaultParagraphFont"/>
    <w:uiPriority w:val="99"/>
    <w:unhideWhenUsed/>
    <w:rsid w:val="00EE590C"/>
    <w:rPr>
      <w:color w:val="0000FF"/>
      <w:u w:val="single"/>
    </w:rPr>
  </w:style>
  <w:style w:type="paragraph" w:styleId="TOC1">
    <w:name w:val="toc 1"/>
    <w:basedOn w:val="Normal"/>
    <w:next w:val="Normal"/>
    <w:autoRedefine/>
    <w:uiPriority w:val="39"/>
    <w:unhideWhenUsed/>
    <w:rsid w:val="007F6FA7"/>
    <w:pPr>
      <w:tabs>
        <w:tab w:val="left" w:pos="480"/>
        <w:tab w:val="right" w:leader="dot" w:pos="9628"/>
      </w:tabs>
      <w:spacing w:after="100"/>
    </w:pPr>
  </w:style>
  <w:style w:type="paragraph" w:styleId="TOC2">
    <w:name w:val="toc 2"/>
    <w:basedOn w:val="Normal"/>
    <w:next w:val="Normal"/>
    <w:autoRedefine/>
    <w:uiPriority w:val="39"/>
    <w:unhideWhenUsed/>
    <w:rsid w:val="00B4556D"/>
    <w:pPr>
      <w:spacing w:after="100"/>
      <w:ind w:left="240"/>
    </w:pPr>
  </w:style>
  <w:style w:type="paragraph" w:styleId="FootnoteText">
    <w:name w:val="footnote text"/>
    <w:basedOn w:val="Normal"/>
    <w:link w:val="FootnoteTextChar"/>
    <w:uiPriority w:val="99"/>
    <w:semiHidden/>
    <w:unhideWhenUsed/>
    <w:rsid w:val="00A264A1"/>
    <w:pPr>
      <w:spacing w:after="0" w:line="240" w:lineRule="auto"/>
    </w:pPr>
    <w:rPr>
      <w:sz w:val="20"/>
    </w:rPr>
  </w:style>
  <w:style w:type="character" w:customStyle="1" w:styleId="FootnoteTextChar">
    <w:name w:val="Footnote Text Char"/>
    <w:basedOn w:val="DefaultParagraphFont"/>
    <w:link w:val="FootnoteText"/>
    <w:uiPriority w:val="99"/>
    <w:semiHidden/>
    <w:rsid w:val="00A264A1"/>
  </w:style>
  <w:style w:type="character" w:styleId="FootnoteReference">
    <w:name w:val="footnote reference"/>
    <w:basedOn w:val="DefaultParagraphFont"/>
    <w:uiPriority w:val="99"/>
    <w:semiHidden/>
    <w:unhideWhenUsed/>
    <w:rsid w:val="00A264A1"/>
    <w:rPr>
      <w:vertAlign w:val="superscript"/>
    </w:rPr>
  </w:style>
  <w:style w:type="character" w:styleId="CommentReference">
    <w:name w:val="annotation reference"/>
    <w:basedOn w:val="DefaultParagraphFont"/>
    <w:uiPriority w:val="99"/>
    <w:semiHidden/>
    <w:unhideWhenUsed/>
    <w:rsid w:val="00576D37"/>
    <w:rPr>
      <w:sz w:val="16"/>
      <w:szCs w:val="16"/>
    </w:rPr>
  </w:style>
  <w:style w:type="paragraph" w:styleId="CommentText">
    <w:name w:val="annotation text"/>
    <w:basedOn w:val="Normal"/>
    <w:link w:val="CommentTextChar"/>
    <w:uiPriority w:val="99"/>
    <w:semiHidden/>
    <w:unhideWhenUsed/>
    <w:rsid w:val="00576D37"/>
    <w:pPr>
      <w:spacing w:line="240" w:lineRule="auto"/>
    </w:pPr>
    <w:rPr>
      <w:sz w:val="20"/>
    </w:rPr>
  </w:style>
  <w:style w:type="character" w:customStyle="1" w:styleId="CommentTextChar">
    <w:name w:val="Comment Text Char"/>
    <w:basedOn w:val="DefaultParagraphFont"/>
    <w:link w:val="CommentText"/>
    <w:uiPriority w:val="99"/>
    <w:semiHidden/>
    <w:rsid w:val="00576D37"/>
  </w:style>
  <w:style w:type="paragraph" w:styleId="CommentSubject">
    <w:name w:val="annotation subject"/>
    <w:basedOn w:val="CommentText"/>
    <w:next w:val="CommentText"/>
    <w:link w:val="CommentSubjectChar"/>
    <w:uiPriority w:val="99"/>
    <w:semiHidden/>
    <w:unhideWhenUsed/>
    <w:rsid w:val="00576D37"/>
    <w:rPr>
      <w:b/>
      <w:bCs/>
    </w:rPr>
  </w:style>
  <w:style w:type="character" w:customStyle="1" w:styleId="CommentSubjectChar">
    <w:name w:val="Comment Subject Char"/>
    <w:basedOn w:val="CommentTextChar"/>
    <w:link w:val="CommentSubject"/>
    <w:uiPriority w:val="99"/>
    <w:semiHidden/>
    <w:rsid w:val="00576D37"/>
    <w:rPr>
      <w:b/>
      <w:bCs/>
    </w:rPr>
  </w:style>
  <w:style w:type="paragraph" w:styleId="TOC3">
    <w:name w:val="toc 3"/>
    <w:basedOn w:val="Normal"/>
    <w:next w:val="Normal"/>
    <w:autoRedefine/>
    <w:uiPriority w:val="39"/>
    <w:unhideWhenUsed/>
    <w:rsid w:val="0040494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A1"/>
    <w:rPr>
      <w:sz w:val="24"/>
    </w:rPr>
  </w:style>
  <w:style w:type="paragraph" w:styleId="Heading1">
    <w:name w:val="heading 1"/>
    <w:basedOn w:val="Normal"/>
    <w:next w:val="Normal"/>
    <w:link w:val="Heading1Char"/>
    <w:uiPriority w:val="9"/>
    <w:qFormat/>
    <w:rsid w:val="009A6E14"/>
    <w:pPr>
      <w:keepNext/>
      <w:keepLines/>
      <w:numPr>
        <w:numId w:val="1"/>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38D1"/>
    <w:pPr>
      <w:keepNext/>
      <w:keepLines/>
      <w:spacing w:before="8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9"/>
    <w:unhideWhenUsed/>
    <w:qFormat/>
    <w:rsid w:val="00396BF3"/>
    <w:pPr>
      <w:keepNext/>
      <w:keepLines/>
      <w:numPr>
        <w:numId w:val="24"/>
      </w:numPr>
      <w:spacing w:before="40" w:after="0" w:line="240" w:lineRule="auto"/>
      <w:outlineLvl w:val="2"/>
    </w:pPr>
    <w:rPr>
      <w:rFonts w:asciiTheme="majorHAnsi" w:eastAsiaTheme="majorEastAsia" w:hAnsiTheme="majorHAnsi" w:cstheme="majorBidi"/>
      <w:color w:val="0070C0"/>
      <w:sz w:val="28"/>
      <w:szCs w:val="24"/>
    </w:rPr>
  </w:style>
  <w:style w:type="paragraph" w:styleId="Heading4">
    <w:name w:val="heading 4"/>
    <w:basedOn w:val="Normal"/>
    <w:next w:val="Normal"/>
    <w:link w:val="Heading4Char"/>
    <w:uiPriority w:val="9"/>
    <w:unhideWhenUsed/>
    <w:qFormat/>
    <w:rsid w:val="009A6E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A6E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A6E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A6E1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A6E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A6E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E31"/>
    <w:rPr>
      <w:rFonts w:asciiTheme="majorHAnsi" w:eastAsiaTheme="majorEastAsia" w:hAnsiTheme="majorHAnsi" w:cstheme="majorBidi"/>
      <w:color w:val="0070C0"/>
      <w:sz w:val="28"/>
      <w:szCs w:val="28"/>
    </w:rPr>
  </w:style>
  <w:style w:type="paragraph" w:styleId="Title">
    <w:name w:val="Title"/>
    <w:basedOn w:val="Normal"/>
    <w:next w:val="Normal"/>
    <w:link w:val="TitleChar"/>
    <w:uiPriority w:val="10"/>
    <w:qFormat/>
    <w:rsid w:val="009A6E1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A6E14"/>
    <w:rPr>
      <w:rFonts w:asciiTheme="majorHAnsi" w:eastAsiaTheme="majorEastAsia" w:hAnsiTheme="majorHAnsi" w:cstheme="majorBidi"/>
      <w:color w:val="5B9BD5" w:themeColor="accent1"/>
      <w:spacing w:val="-10"/>
      <w:sz w:val="56"/>
      <w:szCs w:val="56"/>
    </w:rPr>
  </w:style>
  <w:style w:type="character" w:customStyle="1" w:styleId="Heading3Char">
    <w:name w:val="Heading 3 Char"/>
    <w:basedOn w:val="DefaultParagraphFont"/>
    <w:link w:val="Heading3"/>
    <w:uiPriority w:val="9"/>
    <w:rsid w:val="00396BF3"/>
    <w:rPr>
      <w:rFonts w:asciiTheme="majorHAnsi" w:eastAsiaTheme="majorEastAsia" w:hAnsiTheme="majorHAnsi" w:cstheme="majorBidi"/>
      <w:color w:val="0070C0"/>
      <w:sz w:val="28"/>
      <w:szCs w:val="24"/>
    </w:rPr>
  </w:style>
  <w:style w:type="character" w:customStyle="1" w:styleId="Heading4Char">
    <w:name w:val="Heading 4 Char"/>
    <w:basedOn w:val="DefaultParagraphFont"/>
    <w:link w:val="Heading4"/>
    <w:uiPriority w:val="9"/>
    <w:rsid w:val="009A6E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A6E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A6E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A6E1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A6E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A6E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A6E14"/>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A6E14"/>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A6E14"/>
    <w:rPr>
      <w:rFonts w:asciiTheme="majorHAnsi" w:eastAsiaTheme="majorEastAsia" w:hAnsiTheme="majorHAnsi" w:cstheme="majorBidi"/>
      <w:sz w:val="24"/>
      <w:szCs w:val="24"/>
    </w:rPr>
  </w:style>
  <w:style w:type="character" w:styleId="Strong">
    <w:name w:val="Strong"/>
    <w:basedOn w:val="DefaultParagraphFont"/>
    <w:uiPriority w:val="22"/>
    <w:qFormat/>
    <w:rsid w:val="009A6E14"/>
    <w:rPr>
      <w:b/>
      <w:bCs/>
    </w:rPr>
  </w:style>
  <w:style w:type="character" w:styleId="Emphasis">
    <w:name w:val="Emphasis"/>
    <w:basedOn w:val="DefaultParagraphFont"/>
    <w:uiPriority w:val="20"/>
    <w:qFormat/>
    <w:rsid w:val="009A6E14"/>
    <w:rPr>
      <w:i/>
      <w:iCs/>
    </w:rPr>
  </w:style>
  <w:style w:type="paragraph" w:styleId="NoSpacing">
    <w:name w:val="No Spacing"/>
    <w:uiPriority w:val="1"/>
    <w:qFormat/>
    <w:rsid w:val="009A6E14"/>
    <w:pPr>
      <w:spacing w:after="0" w:line="240" w:lineRule="auto"/>
    </w:pPr>
  </w:style>
  <w:style w:type="paragraph" w:styleId="Quote">
    <w:name w:val="Quote"/>
    <w:basedOn w:val="Normal"/>
    <w:next w:val="Normal"/>
    <w:link w:val="QuoteChar"/>
    <w:uiPriority w:val="29"/>
    <w:qFormat/>
    <w:rsid w:val="009A6E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A6E14"/>
    <w:rPr>
      <w:i/>
      <w:iCs/>
      <w:color w:val="404040" w:themeColor="text1" w:themeTint="BF"/>
    </w:rPr>
  </w:style>
  <w:style w:type="paragraph" w:styleId="IntenseQuote">
    <w:name w:val="Intense Quote"/>
    <w:basedOn w:val="Normal"/>
    <w:next w:val="Normal"/>
    <w:link w:val="IntenseQuoteChar"/>
    <w:uiPriority w:val="30"/>
    <w:qFormat/>
    <w:rsid w:val="009A6E1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A6E1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A6E14"/>
    <w:rPr>
      <w:i/>
      <w:iCs/>
      <w:color w:val="404040" w:themeColor="text1" w:themeTint="BF"/>
    </w:rPr>
  </w:style>
  <w:style w:type="character" w:styleId="IntenseEmphasis">
    <w:name w:val="Intense Emphasis"/>
    <w:basedOn w:val="DefaultParagraphFont"/>
    <w:uiPriority w:val="21"/>
    <w:qFormat/>
    <w:rsid w:val="009A6E14"/>
    <w:rPr>
      <w:b/>
      <w:bCs/>
      <w:i/>
      <w:iCs/>
    </w:rPr>
  </w:style>
  <w:style w:type="character" w:styleId="SubtleReference">
    <w:name w:val="Subtle Reference"/>
    <w:basedOn w:val="DefaultParagraphFont"/>
    <w:uiPriority w:val="31"/>
    <w:qFormat/>
    <w:rsid w:val="009A6E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6E14"/>
    <w:rPr>
      <w:b/>
      <w:bCs/>
      <w:smallCaps/>
      <w:spacing w:val="5"/>
      <w:u w:val="single"/>
    </w:rPr>
  </w:style>
  <w:style w:type="character" w:styleId="BookTitle">
    <w:name w:val="Book Title"/>
    <w:basedOn w:val="DefaultParagraphFont"/>
    <w:uiPriority w:val="33"/>
    <w:qFormat/>
    <w:rsid w:val="009A6E14"/>
    <w:rPr>
      <w:b/>
      <w:bCs/>
      <w:smallCaps/>
    </w:rPr>
  </w:style>
  <w:style w:type="paragraph" w:styleId="TOCHeading">
    <w:name w:val="TOC Heading"/>
    <w:basedOn w:val="Heading1"/>
    <w:next w:val="Normal"/>
    <w:uiPriority w:val="39"/>
    <w:unhideWhenUsed/>
    <w:qFormat/>
    <w:rsid w:val="009A6E14"/>
    <w:pPr>
      <w:outlineLvl w:val="9"/>
    </w:pPr>
  </w:style>
  <w:style w:type="paragraph" w:styleId="Header">
    <w:name w:val="header"/>
    <w:basedOn w:val="Normal"/>
    <w:link w:val="HeaderChar"/>
    <w:uiPriority w:val="99"/>
    <w:unhideWhenUsed/>
    <w:rsid w:val="00AF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E95"/>
  </w:style>
  <w:style w:type="paragraph" w:styleId="Footer">
    <w:name w:val="footer"/>
    <w:basedOn w:val="Normal"/>
    <w:link w:val="FooterChar"/>
    <w:uiPriority w:val="99"/>
    <w:unhideWhenUsed/>
    <w:rsid w:val="00AF0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E95"/>
  </w:style>
  <w:style w:type="paragraph" w:styleId="NormalWeb">
    <w:name w:val="Normal (Web)"/>
    <w:basedOn w:val="Normal"/>
    <w:uiPriority w:val="99"/>
    <w:unhideWhenUsed/>
    <w:rsid w:val="0021043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10430"/>
    <w:pPr>
      <w:ind w:left="720"/>
      <w:contextualSpacing/>
    </w:pPr>
  </w:style>
  <w:style w:type="table" w:styleId="TableGrid">
    <w:name w:val="Table Grid"/>
    <w:basedOn w:val="TableNormal"/>
    <w:uiPriority w:val="39"/>
    <w:rsid w:val="002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E"/>
    <w:rPr>
      <w:rFonts w:ascii="Segoe UI" w:hAnsi="Segoe UI" w:cs="Segoe UI"/>
      <w:sz w:val="18"/>
      <w:szCs w:val="18"/>
    </w:rPr>
  </w:style>
  <w:style w:type="character" w:customStyle="1" w:styleId="apple-converted-space">
    <w:name w:val="apple-converted-space"/>
    <w:basedOn w:val="DefaultParagraphFont"/>
    <w:rsid w:val="00EE590C"/>
  </w:style>
  <w:style w:type="character" w:styleId="Hyperlink">
    <w:name w:val="Hyperlink"/>
    <w:basedOn w:val="DefaultParagraphFont"/>
    <w:uiPriority w:val="99"/>
    <w:unhideWhenUsed/>
    <w:rsid w:val="00EE590C"/>
    <w:rPr>
      <w:color w:val="0000FF"/>
      <w:u w:val="single"/>
    </w:rPr>
  </w:style>
  <w:style w:type="paragraph" w:styleId="TOC1">
    <w:name w:val="toc 1"/>
    <w:basedOn w:val="Normal"/>
    <w:next w:val="Normal"/>
    <w:autoRedefine/>
    <w:uiPriority w:val="39"/>
    <w:unhideWhenUsed/>
    <w:rsid w:val="007F6FA7"/>
    <w:pPr>
      <w:tabs>
        <w:tab w:val="left" w:pos="480"/>
        <w:tab w:val="right" w:leader="dot" w:pos="9628"/>
      </w:tabs>
      <w:spacing w:after="100"/>
    </w:pPr>
  </w:style>
  <w:style w:type="paragraph" w:styleId="TOC2">
    <w:name w:val="toc 2"/>
    <w:basedOn w:val="Normal"/>
    <w:next w:val="Normal"/>
    <w:autoRedefine/>
    <w:uiPriority w:val="39"/>
    <w:unhideWhenUsed/>
    <w:rsid w:val="00B4556D"/>
    <w:pPr>
      <w:spacing w:after="100"/>
      <w:ind w:left="240"/>
    </w:pPr>
  </w:style>
  <w:style w:type="paragraph" w:styleId="FootnoteText">
    <w:name w:val="footnote text"/>
    <w:basedOn w:val="Normal"/>
    <w:link w:val="FootnoteTextChar"/>
    <w:uiPriority w:val="99"/>
    <w:semiHidden/>
    <w:unhideWhenUsed/>
    <w:rsid w:val="00A264A1"/>
    <w:pPr>
      <w:spacing w:after="0" w:line="240" w:lineRule="auto"/>
    </w:pPr>
    <w:rPr>
      <w:sz w:val="20"/>
    </w:rPr>
  </w:style>
  <w:style w:type="character" w:customStyle="1" w:styleId="FootnoteTextChar">
    <w:name w:val="Footnote Text Char"/>
    <w:basedOn w:val="DefaultParagraphFont"/>
    <w:link w:val="FootnoteText"/>
    <w:uiPriority w:val="99"/>
    <w:semiHidden/>
    <w:rsid w:val="00A264A1"/>
  </w:style>
  <w:style w:type="character" w:styleId="FootnoteReference">
    <w:name w:val="footnote reference"/>
    <w:basedOn w:val="DefaultParagraphFont"/>
    <w:uiPriority w:val="99"/>
    <w:semiHidden/>
    <w:unhideWhenUsed/>
    <w:rsid w:val="00A264A1"/>
    <w:rPr>
      <w:vertAlign w:val="superscript"/>
    </w:rPr>
  </w:style>
  <w:style w:type="character" w:styleId="CommentReference">
    <w:name w:val="annotation reference"/>
    <w:basedOn w:val="DefaultParagraphFont"/>
    <w:uiPriority w:val="99"/>
    <w:semiHidden/>
    <w:unhideWhenUsed/>
    <w:rsid w:val="00576D37"/>
    <w:rPr>
      <w:sz w:val="16"/>
      <w:szCs w:val="16"/>
    </w:rPr>
  </w:style>
  <w:style w:type="paragraph" w:styleId="CommentText">
    <w:name w:val="annotation text"/>
    <w:basedOn w:val="Normal"/>
    <w:link w:val="CommentTextChar"/>
    <w:uiPriority w:val="99"/>
    <w:semiHidden/>
    <w:unhideWhenUsed/>
    <w:rsid w:val="00576D37"/>
    <w:pPr>
      <w:spacing w:line="240" w:lineRule="auto"/>
    </w:pPr>
    <w:rPr>
      <w:sz w:val="20"/>
    </w:rPr>
  </w:style>
  <w:style w:type="character" w:customStyle="1" w:styleId="CommentTextChar">
    <w:name w:val="Comment Text Char"/>
    <w:basedOn w:val="DefaultParagraphFont"/>
    <w:link w:val="CommentText"/>
    <w:uiPriority w:val="99"/>
    <w:semiHidden/>
    <w:rsid w:val="00576D37"/>
  </w:style>
  <w:style w:type="paragraph" w:styleId="CommentSubject">
    <w:name w:val="annotation subject"/>
    <w:basedOn w:val="CommentText"/>
    <w:next w:val="CommentText"/>
    <w:link w:val="CommentSubjectChar"/>
    <w:uiPriority w:val="99"/>
    <w:semiHidden/>
    <w:unhideWhenUsed/>
    <w:rsid w:val="00576D37"/>
    <w:rPr>
      <w:b/>
      <w:bCs/>
    </w:rPr>
  </w:style>
  <w:style w:type="character" w:customStyle="1" w:styleId="CommentSubjectChar">
    <w:name w:val="Comment Subject Char"/>
    <w:basedOn w:val="CommentTextChar"/>
    <w:link w:val="CommentSubject"/>
    <w:uiPriority w:val="99"/>
    <w:semiHidden/>
    <w:rsid w:val="00576D37"/>
    <w:rPr>
      <w:b/>
      <w:bCs/>
    </w:rPr>
  </w:style>
  <w:style w:type="paragraph" w:styleId="TOC3">
    <w:name w:val="toc 3"/>
    <w:basedOn w:val="Normal"/>
    <w:next w:val="Normal"/>
    <w:autoRedefine/>
    <w:uiPriority w:val="39"/>
    <w:unhideWhenUsed/>
    <w:rsid w:val="004049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868">
      <w:bodyDiv w:val="1"/>
      <w:marLeft w:val="0"/>
      <w:marRight w:val="0"/>
      <w:marTop w:val="0"/>
      <w:marBottom w:val="0"/>
      <w:divBdr>
        <w:top w:val="none" w:sz="0" w:space="0" w:color="auto"/>
        <w:left w:val="none" w:sz="0" w:space="0" w:color="auto"/>
        <w:bottom w:val="none" w:sz="0" w:space="0" w:color="auto"/>
        <w:right w:val="none" w:sz="0" w:space="0" w:color="auto"/>
      </w:divBdr>
    </w:div>
    <w:div w:id="242419767">
      <w:bodyDiv w:val="1"/>
      <w:marLeft w:val="0"/>
      <w:marRight w:val="0"/>
      <w:marTop w:val="0"/>
      <w:marBottom w:val="0"/>
      <w:divBdr>
        <w:top w:val="none" w:sz="0" w:space="0" w:color="auto"/>
        <w:left w:val="none" w:sz="0" w:space="0" w:color="auto"/>
        <w:bottom w:val="none" w:sz="0" w:space="0" w:color="auto"/>
        <w:right w:val="none" w:sz="0" w:space="0" w:color="auto"/>
      </w:divBdr>
    </w:div>
    <w:div w:id="321667093">
      <w:bodyDiv w:val="1"/>
      <w:marLeft w:val="0"/>
      <w:marRight w:val="0"/>
      <w:marTop w:val="0"/>
      <w:marBottom w:val="0"/>
      <w:divBdr>
        <w:top w:val="none" w:sz="0" w:space="0" w:color="auto"/>
        <w:left w:val="none" w:sz="0" w:space="0" w:color="auto"/>
        <w:bottom w:val="none" w:sz="0" w:space="0" w:color="auto"/>
        <w:right w:val="none" w:sz="0" w:space="0" w:color="auto"/>
      </w:divBdr>
    </w:div>
    <w:div w:id="512500657">
      <w:bodyDiv w:val="1"/>
      <w:marLeft w:val="0"/>
      <w:marRight w:val="0"/>
      <w:marTop w:val="0"/>
      <w:marBottom w:val="0"/>
      <w:divBdr>
        <w:top w:val="none" w:sz="0" w:space="0" w:color="auto"/>
        <w:left w:val="none" w:sz="0" w:space="0" w:color="auto"/>
        <w:bottom w:val="none" w:sz="0" w:space="0" w:color="auto"/>
        <w:right w:val="none" w:sz="0" w:space="0" w:color="auto"/>
      </w:divBdr>
    </w:div>
    <w:div w:id="762530910">
      <w:bodyDiv w:val="1"/>
      <w:marLeft w:val="0"/>
      <w:marRight w:val="0"/>
      <w:marTop w:val="0"/>
      <w:marBottom w:val="0"/>
      <w:divBdr>
        <w:top w:val="none" w:sz="0" w:space="0" w:color="auto"/>
        <w:left w:val="none" w:sz="0" w:space="0" w:color="auto"/>
        <w:bottom w:val="none" w:sz="0" w:space="0" w:color="auto"/>
        <w:right w:val="none" w:sz="0" w:space="0" w:color="auto"/>
      </w:divBdr>
    </w:div>
    <w:div w:id="1038705080">
      <w:bodyDiv w:val="1"/>
      <w:marLeft w:val="0"/>
      <w:marRight w:val="0"/>
      <w:marTop w:val="0"/>
      <w:marBottom w:val="0"/>
      <w:divBdr>
        <w:top w:val="none" w:sz="0" w:space="0" w:color="auto"/>
        <w:left w:val="none" w:sz="0" w:space="0" w:color="auto"/>
        <w:bottom w:val="none" w:sz="0" w:space="0" w:color="auto"/>
        <w:right w:val="none" w:sz="0" w:space="0" w:color="auto"/>
      </w:divBdr>
    </w:div>
    <w:div w:id="1251305690">
      <w:bodyDiv w:val="1"/>
      <w:marLeft w:val="0"/>
      <w:marRight w:val="0"/>
      <w:marTop w:val="0"/>
      <w:marBottom w:val="0"/>
      <w:divBdr>
        <w:top w:val="none" w:sz="0" w:space="0" w:color="auto"/>
        <w:left w:val="none" w:sz="0" w:space="0" w:color="auto"/>
        <w:bottom w:val="none" w:sz="0" w:space="0" w:color="auto"/>
        <w:right w:val="none" w:sz="0" w:space="0" w:color="auto"/>
      </w:divBdr>
    </w:div>
    <w:div w:id="1367486740">
      <w:bodyDiv w:val="1"/>
      <w:marLeft w:val="0"/>
      <w:marRight w:val="0"/>
      <w:marTop w:val="0"/>
      <w:marBottom w:val="0"/>
      <w:divBdr>
        <w:top w:val="none" w:sz="0" w:space="0" w:color="auto"/>
        <w:left w:val="none" w:sz="0" w:space="0" w:color="auto"/>
        <w:bottom w:val="none" w:sz="0" w:space="0" w:color="auto"/>
        <w:right w:val="none" w:sz="0" w:space="0" w:color="auto"/>
      </w:divBdr>
    </w:div>
    <w:div w:id="1543131179">
      <w:bodyDiv w:val="1"/>
      <w:marLeft w:val="0"/>
      <w:marRight w:val="0"/>
      <w:marTop w:val="0"/>
      <w:marBottom w:val="0"/>
      <w:divBdr>
        <w:top w:val="none" w:sz="0" w:space="0" w:color="auto"/>
        <w:left w:val="none" w:sz="0" w:space="0" w:color="auto"/>
        <w:bottom w:val="none" w:sz="0" w:space="0" w:color="auto"/>
        <w:right w:val="none" w:sz="0" w:space="0" w:color="auto"/>
      </w:divBdr>
    </w:div>
    <w:div w:id="1577007112">
      <w:bodyDiv w:val="1"/>
      <w:marLeft w:val="0"/>
      <w:marRight w:val="0"/>
      <w:marTop w:val="0"/>
      <w:marBottom w:val="0"/>
      <w:divBdr>
        <w:top w:val="none" w:sz="0" w:space="0" w:color="auto"/>
        <w:left w:val="none" w:sz="0" w:space="0" w:color="auto"/>
        <w:bottom w:val="none" w:sz="0" w:space="0" w:color="auto"/>
        <w:right w:val="none" w:sz="0" w:space="0" w:color="auto"/>
      </w:divBdr>
    </w:div>
    <w:div w:id="1813517674">
      <w:bodyDiv w:val="1"/>
      <w:marLeft w:val="0"/>
      <w:marRight w:val="0"/>
      <w:marTop w:val="0"/>
      <w:marBottom w:val="0"/>
      <w:divBdr>
        <w:top w:val="none" w:sz="0" w:space="0" w:color="auto"/>
        <w:left w:val="none" w:sz="0" w:space="0" w:color="auto"/>
        <w:bottom w:val="none" w:sz="0" w:space="0" w:color="auto"/>
        <w:right w:val="none" w:sz="0" w:space="0" w:color="auto"/>
      </w:divBdr>
    </w:div>
    <w:div w:id="1857188575">
      <w:bodyDiv w:val="1"/>
      <w:marLeft w:val="0"/>
      <w:marRight w:val="0"/>
      <w:marTop w:val="0"/>
      <w:marBottom w:val="0"/>
      <w:divBdr>
        <w:top w:val="none" w:sz="0" w:space="0" w:color="auto"/>
        <w:left w:val="none" w:sz="0" w:space="0" w:color="auto"/>
        <w:bottom w:val="none" w:sz="0" w:space="0" w:color="auto"/>
        <w:right w:val="none" w:sz="0" w:space="0" w:color="auto"/>
      </w:divBdr>
    </w:div>
    <w:div w:id="1958482438">
      <w:bodyDiv w:val="1"/>
      <w:marLeft w:val="0"/>
      <w:marRight w:val="0"/>
      <w:marTop w:val="0"/>
      <w:marBottom w:val="0"/>
      <w:divBdr>
        <w:top w:val="none" w:sz="0" w:space="0" w:color="auto"/>
        <w:left w:val="none" w:sz="0" w:space="0" w:color="auto"/>
        <w:bottom w:val="none" w:sz="0" w:space="0" w:color="auto"/>
        <w:right w:val="none" w:sz="0" w:space="0" w:color="auto"/>
      </w:divBdr>
    </w:div>
    <w:div w:id="2007201855">
      <w:bodyDiv w:val="1"/>
      <w:marLeft w:val="0"/>
      <w:marRight w:val="0"/>
      <w:marTop w:val="0"/>
      <w:marBottom w:val="0"/>
      <w:divBdr>
        <w:top w:val="none" w:sz="0" w:space="0" w:color="auto"/>
        <w:left w:val="none" w:sz="0" w:space="0" w:color="auto"/>
        <w:bottom w:val="none" w:sz="0" w:space="0" w:color="auto"/>
        <w:right w:val="none" w:sz="0" w:space="0" w:color="auto"/>
      </w:divBdr>
    </w:div>
    <w:div w:id="2019039867">
      <w:bodyDiv w:val="1"/>
      <w:marLeft w:val="0"/>
      <w:marRight w:val="0"/>
      <w:marTop w:val="0"/>
      <w:marBottom w:val="0"/>
      <w:divBdr>
        <w:top w:val="none" w:sz="0" w:space="0" w:color="auto"/>
        <w:left w:val="none" w:sz="0" w:space="0" w:color="auto"/>
        <w:bottom w:val="none" w:sz="0" w:space="0" w:color="auto"/>
        <w:right w:val="none" w:sz="0" w:space="0" w:color="auto"/>
      </w:divBdr>
    </w:div>
    <w:div w:id="2087873560">
      <w:bodyDiv w:val="1"/>
      <w:marLeft w:val="0"/>
      <w:marRight w:val="0"/>
      <w:marTop w:val="0"/>
      <w:marBottom w:val="0"/>
      <w:divBdr>
        <w:top w:val="none" w:sz="0" w:space="0" w:color="auto"/>
        <w:left w:val="none" w:sz="0" w:space="0" w:color="auto"/>
        <w:bottom w:val="none" w:sz="0" w:space="0" w:color="auto"/>
        <w:right w:val="none" w:sz="0" w:space="0" w:color="auto"/>
      </w:divBdr>
    </w:div>
    <w:div w:id="20900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xml-solutions.com/a-proposed-consent-mode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6938-2B73-4568-B059-95473B2E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3747</Words>
  <Characters>20202</Characters>
  <Application>Microsoft Office Word</Application>
  <DocSecurity>0</DocSecurity>
  <Lines>1010</Lines>
  <Paragraphs>201</Paragraphs>
  <ScaleCrop>false</ScaleCrop>
  <HeadingPairs>
    <vt:vector size="2" baseType="variant">
      <vt:variant>
        <vt:lpstr>Title</vt:lpstr>
      </vt:variant>
      <vt:variant>
        <vt:i4>1</vt:i4>
      </vt:variant>
    </vt:vector>
  </HeadingPairs>
  <TitlesOfParts>
    <vt:vector size="1" baseType="lpstr">
      <vt:lpstr>Information sharing agreement for direct care</vt:lpstr>
    </vt:vector>
  </TitlesOfParts>
  <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 for direct care</dc:title>
  <dc:creator>Debbie Terry</dc:creator>
  <cp:lastModifiedBy>Rutherford Rachel</cp:lastModifiedBy>
  <cp:revision>2</cp:revision>
  <dcterms:created xsi:type="dcterms:W3CDTF">2015-08-03T14:29:00Z</dcterms:created>
  <dcterms:modified xsi:type="dcterms:W3CDTF">2015-08-03T14:29:00Z</dcterms:modified>
</cp:coreProperties>
</file>